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E8" w:rsidRDefault="001146F4">
      <w:pPr>
        <w:pStyle w:val="af3"/>
        <w:adjustRightInd w:val="0"/>
        <w:snapToGrid w:val="0"/>
        <w:spacing w:before="200" w:line="288" w:lineRule="auto"/>
        <w:ind w:firstLineChars="0" w:firstLine="0"/>
        <w:outlineLvl w:val="0"/>
        <w:rPr>
          <w:rFonts w:ascii="Times New Roman" w:eastAsia="仿宋_GB2312" w:hAnsi="Times New Roman" w:cstheme="minorBidi"/>
          <w:bCs/>
          <w:sz w:val="24"/>
          <w:szCs w:val="24"/>
        </w:rPr>
      </w:pPr>
      <w:bookmarkStart w:id="0" w:name="_GoBack"/>
      <w:bookmarkEnd w:id="0"/>
      <w:r>
        <w:rPr>
          <w:rFonts w:ascii="Times New Roman" w:eastAsia="仿宋_GB2312" w:hAnsi="Times New Roman" w:cstheme="minorBidi" w:hint="eastAsia"/>
          <w:bCs/>
          <w:sz w:val="24"/>
          <w:szCs w:val="24"/>
        </w:rPr>
        <w:t>Attachment</w:t>
      </w:r>
      <w:r>
        <w:rPr>
          <w:rFonts w:ascii="Times New Roman" w:eastAsia="仿宋_GB2312" w:hAnsi="Times New Roman" w:cstheme="minorBidi"/>
          <w:bCs/>
          <w:sz w:val="24"/>
          <w:szCs w:val="24"/>
        </w:rPr>
        <w:t xml:space="preserve"> 3:</w:t>
      </w:r>
    </w:p>
    <w:p w:rsidR="004646E8" w:rsidRDefault="001146F4">
      <w:pPr>
        <w:pStyle w:val="af3"/>
        <w:adjustRightInd w:val="0"/>
        <w:snapToGrid w:val="0"/>
        <w:spacing w:before="200" w:line="288" w:lineRule="auto"/>
        <w:ind w:firstLineChars="0" w:firstLine="0"/>
        <w:jc w:val="center"/>
        <w:rPr>
          <w:rFonts w:ascii="Times New Roman" w:eastAsia="仿宋_GB2312" w:hAnsi="Times New Roman"/>
          <w:b/>
          <w:sz w:val="24"/>
          <w:szCs w:val="24"/>
        </w:rPr>
      </w:pPr>
      <w:r>
        <w:rPr>
          <w:rFonts w:ascii="Times New Roman" w:eastAsia="仿宋_GB2312" w:hAnsi="Times New Roman" w:cstheme="minorBidi"/>
          <w:b/>
          <w:sz w:val="24"/>
          <w:szCs w:val="24"/>
        </w:rPr>
        <w:t xml:space="preserve">Comparison Table of the Amendments to the </w:t>
      </w:r>
      <w:r>
        <w:rPr>
          <w:rFonts w:ascii="Times New Roman" w:eastAsia="仿宋_GB2312" w:hAnsi="Times New Roman"/>
          <w:b/>
          <w:sz w:val="24"/>
          <w:szCs w:val="24"/>
        </w:rPr>
        <w:t>R</w:t>
      </w:r>
      <w:r>
        <w:rPr>
          <w:rFonts w:ascii="Times New Roman" w:eastAsia="仿宋_GB2312" w:hAnsi="Times New Roman" w:hint="eastAsia"/>
          <w:b/>
          <w:sz w:val="24"/>
          <w:szCs w:val="24"/>
        </w:rPr>
        <w:t>e</w:t>
      </w:r>
      <w:r>
        <w:rPr>
          <w:rFonts w:ascii="Times New Roman" w:eastAsia="仿宋_GB2312" w:hAnsi="Times New Roman"/>
          <w:b/>
          <w:sz w:val="24"/>
          <w:szCs w:val="24"/>
        </w:rPr>
        <w:t>levant Rules</w:t>
      </w:r>
    </w:p>
    <w:p w:rsidR="004646E8" w:rsidRDefault="001146F4">
      <w:pPr>
        <w:adjustRightInd w:val="0"/>
        <w:snapToGrid w:val="0"/>
        <w:spacing w:before="200" w:line="288" w:lineRule="auto"/>
        <w:jc w:val="center"/>
        <w:outlineLvl w:val="0"/>
        <w:rPr>
          <w:rFonts w:ascii="Times New Roman" w:eastAsia="仿宋_GB2312" w:hAnsi="Times New Roman"/>
          <w:b/>
          <w:kern w:val="2"/>
          <w:sz w:val="24"/>
          <w:szCs w:val="24"/>
        </w:rPr>
      </w:pPr>
      <w:r>
        <w:rPr>
          <w:rFonts w:ascii="Times New Roman" w:eastAsia="仿宋_GB2312" w:hAnsi="Times New Roman" w:cstheme="minorBidi"/>
          <w:b/>
          <w:sz w:val="24"/>
          <w:szCs w:val="24"/>
        </w:rPr>
        <w:t>1. Comparison Table of the Amendments to</w:t>
      </w:r>
      <w:r>
        <w:rPr>
          <w:rFonts w:ascii="Times New Roman" w:hAnsi="Times New Roman" w:cs="Times New Roman"/>
          <w:color w:val="000000" w:themeColor="text1"/>
          <w:sz w:val="24"/>
          <w:szCs w:val="24"/>
        </w:rPr>
        <w:t xml:space="preserve"> </w:t>
      </w:r>
      <w:r>
        <w:rPr>
          <w:rFonts w:ascii="Times New Roman" w:eastAsia="仿宋_GB2312" w:hAnsi="Times New Roman"/>
          <w:b/>
          <w:kern w:val="2"/>
          <w:sz w:val="24"/>
          <w:szCs w:val="24"/>
        </w:rPr>
        <w:t>Coking Coal Futures Contract of Dalian Commodity Exchange</w:t>
      </w:r>
    </w:p>
    <w:p w:rsidR="004646E8" w:rsidRDefault="001146F4">
      <w:pPr>
        <w:pStyle w:val="af3"/>
        <w:adjustRightInd w:val="0"/>
        <w:snapToGrid w:val="0"/>
        <w:spacing w:before="200" w:line="288" w:lineRule="auto"/>
        <w:ind w:firstLineChars="0" w:firstLine="0"/>
        <w:jc w:val="left"/>
        <w:rPr>
          <w:rFonts w:ascii="Times New Roman" w:eastAsia="仿宋_GB2312" w:hAnsi="Times New Roman"/>
          <w:b/>
          <w:sz w:val="24"/>
          <w:szCs w:val="24"/>
        </w:rPr>
      </w:pPr>
      <w:r>
        <w:rPr>
          <w:rFonts w:ascii="Times New Roman" w:hAnsi="Times New Roman"/>
          <w:color w:val="000000"/>
          <w:sz w:val="24"/>
        </w:rPr>
        <w:t xml:space="preserve">(Contents newly added are in shade; </w:t>
      </w:r>
      <w:r>
        <w:rPr>
          <w:rFonts w:ascii="Times New Roman" w:hAnsi="Times New Roman" w:hint="eastAsia"/>
          <w:color w:val="000000"/>
          <w:sz w:val="24"/>
        </w:rPr>
        <w:t>and</w:t>
      </w:r>
      <w:r>
        <w:rPr>
          <w:rFonts w:ascii="Times New Roman" w:hAnsi="Times New Roman"/>
          <w:color w:val="000000"/>
          <w:sz w:val="24"/>
        </w:rPr>
        <w:t xml:space="preserve"> contents deleted are marked with double strikethrough</w:t>
      </w:r>
      <w:r>
        <w:rPr>
          <w:rFonts w:ascii="Times New Roman" w:hAnsi="Times New Roman" w:hint="eastAsia"/>
          <w:color w:val="000000"/>
          <w:sz w:val="24"/>
        </w:rPr>
        <w:t>.</w:t>
      </w:r>
      <w:r>
        <w:rPr>
          <w:rFonts w:ascii="Times New Roman" w:hAnsi="Times New Roman"/>
          <w:color w:val="000000"/>
          <w:sz w:val="24"/>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4646E8">
        <w:trPr>
          <w:trHeight w:val="300"/>
          <w:tblHeader/>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adjustRightInd w:val="0"/>
              <w:snapToGrid w:val="0"/>
              <w:spacing w:before="200" w:line="288" w:lineRule="auto"/>
              <w:jc w:val="center"/>
              <w:rPr>
                <w:rFonts w:ascii="Times New Roman" w:eastAsia="仿宋_GB2312" w:hAnsi="Times New Roman" w:cstheme="minorBidi"/>
                <w:b/>
                <w:kern w:val="2"/>
                <w:sz w:val="24"/>
                <w:szCs w:val="24"/>
              </w:rPr>
            </w:pPr>
            <w:r>
              <w:rPr>
                <w:rFonts w:ascii="Times New Roman" w:eastAsia="仿宋_GB2312" w:hAnsi="Times New Roman" w:cstheme="minorBidi"/>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4646E8" w:rsidRDefault="001146F4">
            <w:pPr>
              <w:adjustRightInd w:val="0"/>
              <w:snapToGrid w:val="0"/>
              <w:spacing w:before="200" w:line="288" w:lineRule="auto"/>
              <w:jc w:val="center"/>
              <w:rPr>
                <w:rFonts w:ascii="Times New Roman" w:eastAsia="仿宋_GB2312" w:hAnsi="Times New Roman" w:cstheme="minorBidi"/>
                <w:b/>
                <w:kern w:val="2"/>
                <w:sz w:val="24"/>
                <w:szCs w:val="24"/>
              </w:rPr>
            </w:pPr>
            <w:r>
              <w:rPr>
                <w:rFonts w:ascii="Times New Roman" w:eastAsia="仿宋_GB2312" w:hAnsi="Times New Roman" w:cstheme="minorBidi"/>
                <w:b/>
                <w:kern w:val="2"/>
                <w:sz w:val="24"/>
                <w:szCs w:val="24"/>
              </w:rPr>
              <w:t>Amended Articles</w:t>
            </w:r>
          </w:p>
        </w:tc>
      </w:tr>
      <w:tr w:rsidR="004646E8">
        <w:trPr>
          <w:trHeight w:val="300"/>
          <w:tblHeader/>
          <w:jc w:val="center"/>
        </w:trPr>
        <w:tc>
          <w:tcPr>
            <w:tcW w:w="4106" w:type="dxa"/>
            <w:tcBorders>
              <w:top w:val="single" w:sz="4" w:space="0" w:color="auto"/>
              <w:left w:val="single" w:sz="4" w:space="0" w:color="auto"/>
              <w:bottom w:val="single" w:sz="4" w:space="0" w:color="auto"/>
              <w:right w:val="single" w:sz="4" w:space="0" w:color="auto"/>
            </w:tcBorders>
          </w:tcPr>
          <w:tbl>
            <w:tblPr>
              <w:tblStyle w:val="ae"/>
              <w:tblW w:w="0" w:type="auto"/>
              <w:tblLayout w:type="fixed"/>
              <w:tblLook w:val="04A0" w:firstRow="1" w:lastRow="0" w:firstColumn="1" w:lastColumn="0" w:noHBand="0" w:noVBand="1"/>
            </w:tblPr>
            <w:tblGrid>
              <w:gridCol w:w="1940"/>
              <w:gridCol w:w="1940"/>
            </w:tblGrid>
            <w:tr w:rsidR="004646E8">
              <w:tc>
                <w:tcPr>
                  <w:tcW w:w="1940" w:type="dxa"/>
                </w:tcPr>
                <w:p w:rsidR="004646E8" w:rsidRDefault="001146F4">
                  <w:pPr>
                    <w:adjustRightInd w:val="0"/>
                    <w:snapToGrid w:val="0"/>
                    <w:spacing w:before="200" w:line="288" w:lineRule="auto"/>
                    <w:jc w:val="center"/>
                    <w:rPr>
                      <w:rFonts w:ascii="Times New Roman" w:eastAsia="仿宋_GB2312" w:hAnsi="Times New Roman" w:cstheme="minorBidi"/>
                      <w:b/>
                      <w:kern w:val="2"/>
                      <w:sz w:val="24"/>
                      <w:szCs w:val="24"/>
                    </w:rPr>
                  </w:pPr>
                  <w:r>
                    <w:rPr>
                      <w:rFonts w:ascii="Times New Roman" w:hAnsi="Times New Roman" w:cs="Times New Roman"/>
                      <w:color w:val="333333"/>
                      <w:sz w:val="24"/>
                      <w:szCs w:val="24"/>
                    </w:rPr>
                    <w:t>Deliverable Grades</w:t>
                  </w:r>
                </w:p>
              </w:tc>
              <w:tc>
                <w:tcPr>
                  <w:tcW w:w="1940" w:type="dxa"/>
                </w:tcPr>
                <w:p w:rsidR="004646E8" w:rsidRDefault="001146F4">
                  <w:pPr>
                    <w:adjustRightInd w:val="0"/>
                    <w:snapToGrid w:val="0"/>
                    <w:spacing w:before="200" w:line="288" w:lineRule="auto"/>
                    <w:jc w:val="center"/>
                    <w:rPr>
                      <w:rFonts w:ascii="Times New Roman" w:eastAsia="仿宋_GB2312" w:hAnsi="Times New Roman" w:cstheme="minorBidi"/>
                      <w:b/>
                      <w:kern w:val="2"/>
                      <w:sz w:val="24"/>
                      <w:szCs w:val="24"/>
                    </w:rPr>
                  </w:pPr>
                  <w:r>
                    <w:rPr>
                      <w:rFonts w:ascii="Times New Roman" w:hAnsi="Times New Roman" w:cs="Times New Roman"/>
                      <w:color w:val="333333"/>
                      <w:sz w:val="24"/>
                      <w:szCs w:val="24"/>
                    </w:rPr>
                    <w:t>Coking Coal Delivery Quality Standard of DCE (F/DCE JM001-2018)</w:t>
                  </w:r>
                </w:p>
              </w:tc>
            </w:tr>
          </w:tbl>
          <w:p w:rsidR="004646E8" w:rsidRDefault="004646E8">
            <w:pPr>
              <w:adjustRightInd w:val="0"/>
              <w:snapToGrid w:val="0"/>
              <w:spacing w:before="200" w:line="288" w:lineRule="auto"/>
              <w:jc w:val="center"/>
              <w:rPr>
                <w:rFonts w:ascii="Times New Roman" w:eastAsia="仿宋_GB2312" w:hAnsi="Times New Roman" w:cstheme="minorBidi"/>
                <w:b/>
                <w:kern w:val="2"/>
                <w:sz w:val="24"/>
                <w:szCs w:val="24"/>
              </w:rPr>
            </w:pPr>
          </w:p>
        </w:tc>
        <w:tc>
          <w:tcPr>
            <w:tcW w:w="4193" w:type="dxa"/>
            <w:tcBorders>
              <w:top w:val="single" w:sz="4" w:space="0" w:color="auto"/>
              <w:left w:val="nil"/>
              <w:bottom w:val="single" w:sz="4" w:space="0" w:color="auto"/>
              <w:right w:val="single" w:sz="4" w:space="0" w:color="auto"/>
            </w:tcBorders>
          </w:tcPr>
          <w:tbl>
            <w:tblPr>
              <w:tblStyle w:val="ae"/>
              <w:tblW w:w="0" w:type="auto"/>
              <w:tblLayout w:type="fixed"/>
              <w:tblLook w:val="04A0" w:firstRow="1" w:lastRow="0" w:firstColumn="1" w:lastColumn="0" w:noHBand="0" w:noVBand="1"/>
            </w:tblPr>
            <w:tblGrid>
              <w:gridCol w:w="1940"/>
              <w:gridCol w:w="1940"/>
            </w:tblGrid>
            <w:tr w:rsidR="004646E8">
              <w:tc>
                <w:tcPr>
                  <w:tcW w:w="1940" w:type="dxa"/>
                </w:tcPr>
                <w:p w:rsidR="004646E8" w:rsidRDefault="001146F4">
                  <w:pPr>
                    <w:adjustRightInd w:val="0"/>
                    <w:snapToGrid w:val="0"/>
                    <w:spacing w:before="200" w:line="288" w:lineRule="auto"/>
                    <w:jc w:val="center"/>
                    <w:rPr>
                      <w:rFonts w:ascii="Times New Roman" w:eastAsia="仿宋_GB2312" w:hAnsi="Times New Roman" w:cstheme="minorBidi"/>
                      <w:b/>
                      <w:kern w:val="2"/>
                      <w:sz w:val="24"/>
                      <w:szCs w:val="24"/>
                    </w:rPr>
                  </w:pPr>
                  <w:r>
                    <w:rPr>
                      <w:rFonts w:ascii="Times New Roman" w:hAnsi="Times New Roman" w:cs="Times New Roman"/>
                      <w:color w:val="333333"/>
                      <w:sz w:val="24"/>
                      <w:szCs w:val="24"/>
                    </w:rPr>
                    <w:t>Deliverable Grades</w:t>
                  </w:r>
                </w:p>
              </w:tc>
              <w:tc>
                <w:tcPr>
                  <w:tcW w:w="1940" w:type="dxa"/>
                </w:tcPr>
                <w:p w:rsidR="004646E8" w:rsidRDefault="001146F4">
                  <w:pPr>
                    <w:adjustRightInd w:val="0"/>
                    <w:snapToGrid w:val="0"/>
                    <w:spacing w:before="200" w:line="288" w:lineRule="auto"/>
                    <w:jc w:val="center"/>
                    <w:rPr>
                      <w:rFonts w:ascii="Times New Roman" w:eastAsia="仿宋_GB2312" w:hAnsi="Times New Roman" w:cstheme="minorBidi"/>
                      <w:b/>
                      <w:kern w:val="2"/>
                      <w:sz w:val="24"/>
                      <w:szCs w:val="24"/>
                    </w:rPr>
                  </w:pPr>
                  <w:r>
                    <w:rPr>
                      <w:rFonts w:ascii="Times New Roman" w:hAnsi="Times New Roman" w:cs="Times New Roman"/>
                      <w:color w:val="333333"/>
                      <w:sz w:val="24"/>
                      <w:szCs w:val="24"/>
                    </w:rPr>
                    <w:t>Coking Coal Delivery Quality Standard of DCE (F/DCE JM00</w:t>
                  </w:r>
                  <w:r>
                    <w:rPr>
                      <w:rFonts w:ascii="Times New Roman" w:eastAsia="仿宋_GB2312" w:hAnsi="Times New Roman" w:cs="Times New Roman"/>
                      <w:dstrike/>
                      <w:color w:val="000000" w:themeColor="text1"/>
                      <w:kern w:val="2"/>
                      <w:sz w:val="24"/>
                      <w:szCs w:val="24"/>
                    </w:rPr>
                    <w:t>1</w:t>
                  </w:r>
                  <w:r>
                    <w:rPr>
                      <w:rFonts w:ascii="Times New Roman" w:eastAsia="仿宋_GB2312" w:hAnsi="Times New Roman" w:cstheme="minorBidi"/>
                      <w:bCs/>
                      <w:kern w:val="2"/>
                      <w:sz w:val="24"/>
                      <w:szCs w:val="24"/>
                      <w:shd w:val="pct10" w:color="auto" w:fill="FFFFFF"/>
                    </w:rPr>
                    <w:t>3</w:t>
                  </w:r>
                  <w:r>
                    <w:rPr>
                      <w:rFonts w:ascii="Times New Roman" w:hAnsi="Times New Roman"/>
                      <w:sz w:val="24"/>
                      <w:szCs w:val="24"/>
                    </w:rPr>
                    <w:t>-20</w:t>
                  </w:r>
                  <w:r>
                    <w:rPr>
                      <w:rFonts w:ascii="Times New Roman" w:eastAsia="仿宋_GB2312" w:hAnsi="Times New Roman" w:cs="Times New Roman"/>
                      <w:dstrike/>
                      <w:color w:val="000000" w:themeColor="text1"/>
                      <w:kern w:val="2"/>
                      <w:sz w:val="24"/>
                      <w:szCs w:val="24"/>
                    </w:rPr>
                    <w:t>18</w:t>
                  </w:r>
                  <w:r>
                    <w:rPr>
                      <w:rFonts w:ascii="Times New Roman" w:eastAsia="仿宋_GB2312" w:hAnsi="Times New Roman" w:cstheme="minorBidi"/>
                      <w:bCs/>
                      <w:kern w:val="2"/>
                      <w:sz w:val="24"/>
                      <w:szCs w:val="24"/>
                      <w:shd w:val="pct10" w:color="auto" w:fill="FFFFFF"/>
                    </w:rPr>
                    <w:t>22</w:t>
                  </w:r>
                  <w:r>
                    <w:rPr>
                      <w:rFonts w:ascii="Times New Roman" w:hAnsi="Times New Roman" w:cs="Times New Roman"/>
                      <w:color w:val="333333"/>
                      <w:sz w:val="24"/>
                      <w:szCs w:val="24"/>
                    </w:rPr>
                    <w:t>)</w:t>
                  </w:r>
                </w:p>
              </w:tc>
            </w:tr>
          </w:tbl>
          <w:p w:rsidR="004646E8" w:rsidRDefault="004646E8">
            <w:pPr>
              <w:adjustRightInd w:val="0"/>
              <w:snapToGrid w:val="0"/>
              <w:spacing w:before="200" w:line="288" w:lineRule="auto"/>
              <w:jc w:val="center"/>
              <w:rPr>
                <w:rFonts w:ascii="Times New Roman" w:eastAsia="仿宋_GB2312" w:hAnsi="Times New Roman" w:cstheme="minorBidi"/>
                <w:b/>
                <w:kern w:val="2"/>
                <w:sz w:val="24"/>
                <w:szCs w:val="24"/>
              </w:rPr>
            </w:pPr>
          </w:p>
        </w:tc>
      </w:tr>
    </w:tbl>
    <w:p w:rsidR="004646E8" w:rsidRDefault="004646E8">
      <w:pPr>
        <w:pStyle w:val="af3"/>
        <w:adjustRightInd w:val="0"/>
        <w:snapToGrid w:val="0"/>
        <w:spacing w:before="200" w:line="288" w:lineRule="auto"/>
        <w:ind w:firstLineChars="0" w:firstLine="0"/>
        <w:jc w:val="center"/>
        <w:rPr>
          <w:rFonts w:ascii="Times New Roman" w:eastAsia="仿宋_GB2312" w:hAnsi="Times New Roman"/>
          <w:b/>
          <w:sz w:val="24"/>
          <w:szCs w:val="24"/>
        </w:rPr>
      </w:pPr>
    </w:p>
    <w:p w:rsidR="004646E8" w:rsidRDefault="001146F4">
      <w:pPr>
        <w:jc w:val="left"/>
        <w:rPr>
          <w:rFonts w:ascii="Times New Roman" w:eastAsia="仿宋_GB2312" w:hAnsi="Times New Roman"/>
          <w:b/>
          <w:kern w:val="2"/>
          <w:sz w:val="24"/>
          <w:szCs w:val="24"/>
        </w:rPr>
      </w:pPr>
      <w:r>
        <w:rPr>
          <w:rFonts w:ascii="Times New Roman" w:eastAsia="仿宋_GB2312" w:hAnsi="Times New Roman"/>
          <w:b/>
          <w:sz w:val="24"/>
          <w:szCs w:val="24"/>
        </w:rPr>
        <w:br w:type="page"/>
      </w:r>
    </w:p>
    <w:p w:rsidR="004646E8" w:rsidRDefault="001146F4">
      <w:pPr>
        <w:pStyle w:val="af3"/>
        <w:adjustRightInd w:val="0"/>
        <w:snapToGrid w:val="0"/>
        <w:spacing w:before="200" w:line="288" w:lineRule="auto"/>
        <w:ind w:firstLineChars="0" w:firstLine="0"/>
        <w:jc w:val="center"/>
        <w:rPr>
          <w:rFonts w:ascii="Times New Roman" w:hAnsi="Times New Roman" w:cs="Times New Roman"/>
          <w:color w:val="000000" w:themeColor="text1"/>
          <w:sz w:val="24"/>
          <w:szCs w:val="24"/>
        </w:rPr>
      </w:pPr>
      <w:r>
        <w:rPr>
          <w:rFonts w:ascii="Times New Roman" w:eastAsia="仿宋_GB2312" w:hAnsi="Times New Roman" w:cstheme="minorBidi"/>
          <w:b/>
          <w:sz w:val="24"/>
          <w:szCs w:val="24"/>
        </w:rPr>
        <w:lastRenderedPageBreak/>
        <w:t>2. Comparison Table of the Amendments to</w:t>
      </w:r>
      <w:r>
        <w:rPr>
          <w:rFonts w:ascii="Times New Roman" w:hAnsi="Times New Roman" w:cs="Times New Roman"/>
          <w:b/>
          <w:color w:val="000000" w:themeColor="text1"/>
          <w:sz w:val="24"/>
          <w:szCs w:val="24"/>
        </w:rPr>
        <w:t xml:space="preserve"> Detailed Rules of Coking Coal Futures of Dalian Commodity Exchange</w:t>
      </w:r>
    </w:p>
    <w:p w:rsidR="004646E8" w:rsidRDefault="001146F4">
      <w:pPr>
        <w:adjustRightInd w:val="0"/>
        <w:snapToGrid w:val="0"/>
        <w:spacing w:before="200" w:line="288" w:lineRule="auto"/>
        <w:rPr>
          <w:rFonts w:ascii="Times New Roman" w:hAnsi="Times New Roman" w:cs="Times New Roman"/>
          <w:color w:val="000000"/>
          <w:sz w:val="24"/>
          <w:szCs w:val="24"/>
        </w:rPr>
      </w:pPr>
      <w:r>
        <w:rPr>
          <w:rFonts w:ascii="Times New Roman" w:hAnsi="Times New Roman"/>
          <w:color w:val="000000"/>
          <w:sz w:val="24"/>
        </w:rPr>
        <w:t xml:space="preserve">(Contents newly added are in shade; contents deleted are marked with double strikethrough; </w:t>
      </w:r>
      <w:r>
        <w:rPr>
          <w:rFonts w:ascii="Times New Roman" w:hAnsi="Times New Roman" w:hint="eastAsia"/>
          <w:color w:val="000000"/>
          <w:sz w:val="24"/>
        </w:rPr>
        <w:t>and</w:t>
      </w:r>
      <w:r>
        <w:rPr>
          <w:rFonts w:ascii="Times New Roman" w:hAnsi="Times New Roman"/>
          <w:color w:val="000000"/>
          <w:sz w:val="24"/>
        </w:rPr>
        <w:t xml:space="preserve"> clauses unchanged are represented by ellipsis.</w:t>
      </w:r>
      <w:r>
        <w:rPr>
          <w:rFonts w:ascii="Times New Roman" w:hAnsi="Times New Roman" w:hint="eastAsia"/>
          <w:color w:val="000000"/>
          <w:sz w:val="24"/>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4646E8">
        <w:trPr>
          <w:trHeight w:val="300"/>
          <w:tblHeader/>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adjustRightInd w:val="0"/>
              <w:snapToGrid w:val="0"/>
              <w:spacing w:before="200" w:line="288" w:lineRule="auto"/>
              <w:jc w:val="center"/>
              <w:rPr>
                <w:rFonts w:ascii="Times New Roman" w:eastAsia="仿宋_GB2312" w:hAnsi="Times New Roman" w:cstheme="minorBidi"/>
                <w:b/>
                <w:kern w:val="2"/>
                <w:sz w:val="24"/>
                <w:szCs w:val="24"/>
              </w:rPr>
            </w:pPr>
            <w:r>
              <w:rPr>
                <w:rFonts w:ascii="Times New Roman" w:eastAsia="仿宋_GB2312" w:hAnsi="Times New Roman" w:cstheme="minorBidi"/>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4646E8" w:rsidRDefault="001146F4">
            <w:pPr>
              <w:adjustRightInd w:val="0"/>
              <w:snapToGrid w:val="0"/>
              <w:spacing w:before="200" w:line="288" w:lineRule="auto"/>
              <w:jc w:val="center"/>
              <w:rPr>
                <w:rFonts w:ascii="Times New Roman" w:eastAsia="仿宋_GB2312" w:hAnsi="Times New Roman" w:cstheme="minorBidi"/>
                <w:b/>
                <w:kern w:val="2"/>
                <w:sz w:val="24"/>
                <w:szCs w:val="24"/>
              </w:rPr>
            </w:pPr>
            <w:r>
              <w:rPr>
                <w:rFonts w:ascii="Times New Roman" w:eastAsia="仿宋_GB2312" w:hAnsi="Times New Roman" w:cstheme="minorBidi"/>
                <w:b/>
                <w:kern w:val="2"/>
                <w:sz w:val="24"/>
                <w:szCs w:val="24"/>
              </w:rPr>
              <w:t>Amended Articles</w:t>
            </w:r>
          </w:p>
        </w:tc>
      </w:tr>
      <w:tr w:rsidR="004646E8">
        <w:trPr>
          <w:trHeight w:val="3550"/>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widowControl w:val="0"/>
              <w:spacing w:after="200" w:line="288" w:lineRule="auto"/>
              <w:rPr>
                <w:rFonts w:ascii="Times New Roman" w:hAnsi="Times New Roman"/>
                <w:sz w:val="24"/>
                <w:szCs w:val="24"/>
              </w:rPr>
            </w:pPr>
            <w:r>
              <w:rPr>
                <w:rFonts w:ascii="Times New Roman" w:eastAsia="仿宋_GB2312" w:hAnsi="Times New Roman" w:cstheme="minorBidi"/>
                <w:bCs/>
                <w:kern w:val="2"/>
                <w:sz w:val="24"/>
                <w:szCs w:val="24"/>
              </w:rPr>
              <w:t>A</w:t>
            </w:r>
            <w:r>
              <w:rPr>
                <w:rFonts w:ascii="Times New Roman" w:eastAsia="仿宋_GB2312" w:hAnsi="Times New Roman" w:cstheme="minorBidi" w:hint="eastAsia"/>
                <w:bCs/>
                <w:kern w:val="2"/>
                <w:sz w:val="24"/>
                <w:szCs w:val="24"/>
              </w:rPr>
              <w:t>rticle</w:t>
            </w:r>
            <w:r>
              <w:rPr>
                <w:rFonts w:ascii="Times New Roman" w:eastAsia="仿宋_GB2312" w:hAnsi="Times New Roman" w:cstheme="minorBidi"/>
                <w:bCs/>
                <w:kern w:val="2"/>
                <w:sz w:val="24"/>
                <w:szCs w:val="24"/>
              </w:rPr>
              <w:t xml:space="preserve"> 4 </w:t>
            </w:r>
            <w:r>
              <w:rPr>
                <w:rFonts w:ascii="Times New Roman" w:hAnsi="Times New Roman"/>
                <w:sz w:val="24"/>
                <w:szCs w:val="24"/>
              </w:rPr>
              <w:t xml:space="preserve">The quality standards for and the quality discounts and/or premiums of standard deliverable products and substitutes under the coking coal futures contract are detailed in the </w:t>
            </w:r>
            <w:r>
              <w:rPr>
                <w:rFonts w:ascii="Times New Roman" w:hAnsi="Times New Roman"/>
                <w:i/>
                <w:sz w:val="24"/>
                <w:szCs w:val="24"/>
              </w:rPr>
              <w:t>Coking Coal Delivery Quality Standards of Dalian Commodity Exchange (F/DCE JM001-2018)</w:t>
            </w:r>
            <w:r>
              <w:rPr>
                <w:rFonts w:ascii="Times New Roman" w:hAnsi="Times New Roman"/>
                <w:sz w:val="24"/>
                <w:szCs w:val="24"/>
              </w:rPr>
              <w:t xml:space="preserve"> as Annex 1 attached hereto.</w:t>
            </w:r>
          </w:p>
          <w:p w:rsidR="004646E8" w:rsidRDefault="004646E8">
            <w:pPr>
              <w:adjustRightInd w:val="0"/>
              <w:snapToGrid w:val="0"/>
              <w:spacing w:before="200" w:line="288" w:lineRule="auto"/>
              <w:rPr>
                <w:rFonts w:ascii="Times New Roman" w:eastAsia="仿宋_GB2312" w:hAnsi="Times New Roman" w:cstheme="minorBidi"/>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widowControl w:val="0"/>
              <w:spacing w:after="200" w:line="288" w:lineRule="auto"/>
              <w:rPr>
                <w:rFonts w:ascii="Times New Roman" w:hAnsi="Times New Roman"/>
                <w:sz w:val="24"/>
                <w:szCs w:val="24"/>
              </w:rPr>
            </w:pPr>
            <w:r>
              <w:rPr>
                <w:rFonts w:ascii="Times New Roman" w:eastAsia="仿宋_GB2312" w:hAnsi="Times New Roman" w:cstheme="minorBidi"/>
                <w:bCs/>
                <w:kern w:val="2"/>
                <w:sz w:val="24"/>
                <w:szCs w:val="24"/>
              </w:rPr>
              <w:t>A</w:t>
            </w:r>
            <w:r>
              <w:rPr>
                <w:rFonts w:ascii="Times New Roman" w:eastAsia="仿宋_GB2312" w:hAnsi="Times New Roman" w:cstheme="minorBidi" w:hint="eastAsia"/>
                <w:bCs/>
                <w:kern w:val="2"/>
                <w:sz w:val="24"/>
                <w:szCs w:val="24"/>
              </w:rPr>
              <w:t>rticle</w:t>
            </w:r>
            <w:r>
              <w:rPr>
                <w:rFonts w:ascii="Times New Roman" w:eastAsia="仿宋_GB2312" w:hAnsi="Times New Roman" w:cstheme="minorBidi"/>
                <w:bCs/>
                <w:kern w:val="2"/>
                <w:sz w:val="24"/>
                <w:szCs w:val="24"/>
              </w:rPr>
              <w:t xml:space="preserve"> 4 </w:t>
            </w:r>
            <w:r>
              <w:rPr>
                <w:rFonts w:ascii="Times New Roman" w:hAnsi="Times New Roman"/>
                <w:sz w:val="24"/>
                <w:szCs w:val="24"/>
              </w:rPr>
              <w:t xml:space="preserve">The quality standards for and the quality discounts and/or premiums of standard deliverable products and substitutes under the coking coal futures contract are detailed in the </w:t>
            </w:r>
            <w:r>
              <w:rPr>
                <w:rFonts w:ascii="Times New Roman" w:hAnsi="Times New Roman"/>
                <w:i/>
                <w:sz w:val="24"/>
                <w:szCs w:val="24"/>
              </w:rPr>
              <w:t>Coking Coal Delivery Quality Standards of Dalian Commodity Exchange (F/DCE JM00</w:t>
            </w:r>
            <w:r>
              <w:rPr>
                <w:rFonts w:ascii="Times New Roman" w:eastAsia="仿宋_GB2312" w:hAnsi="Times New Roman" w:cs="Times New Roman"/>
                <w:i/>
                <w:iCs/>
                <w:dstrike/>
                <w:color w:val="000000" w:themeColor="text1"/>
                <w:kern w:val="2"/>
                <w:sz w:val="24"/>
                <w:szCs w:val="24"/>
              </w:rPr>
              <w:t>1</w:t>
            </w:r>
            <w:r>
              <w:rPr>
                <w:rFonts w:ascii="Times New Roman" w:eastAsia="仿宋_GB2312" w:hAnsi="Times New Roman" w:cstheme="minorBidi"/>
                <w:bCs/>
                <w:i/>
                <w:iCs/>
                <w:kern w:val="2"/>
                <w:sz w:val="24"/>
                <w:szCs w:val="24"/>
                <w:shd w:val="pct10" w:color="auto" w:fill="FFFFFF"/>
              </w:rPr>
              <w:t>3</w:t>
            </w:r>
            <w:r>
              <w:rPr>
                <w:rFonts w:ascii="Times New Roman" w:hAnsi="Times New Roman"/>
                <w:i/>
                <w:sz w:val="24"/>
                <w:szCs w:val="24"/>
              </w:rPr>
              <w:t>-20</w:t>
            </w:r>
            <w:r>
              <w:rPr>
                <w:rFonts w:ascii="Times New Roman" w:eastAsia="仿宋_GB2312" w:hAnsi="Times New Roman" w:cs="Times New Roman"/>
                <w:i/>
                <w:iCs/>
                <w:dstrike/>
                <w:color w:val="000000" w:themeColor="text1"/>
                <w:kern w:val="2"/>
                <w:sz w:val="24"/>
                <w:szCs w:val="24"/>
              </w:rPr>
              <w:t>18</w:t>
            </w:r>
            <w:r>
              <w:rPr>
                <w:rFonts w:ascii="Times New Roman" w:eastAsia="仿宋_GB2312" w:hAnsi="Times New Roman" w:cstheme="minorBidi"/>
                <w:bCs/>
                <w:i/>
                <w:iCs/>
                <w:kern w:val="2"/>
                <w:sz w:val="24"/>
                <w:szCs w:val="24"/>
                <w:shd w:val="pct10" w:color="auto" w:fill="FFFFFF"/>
              </w:rPr>
              <w:t>22</w:t>
            </w:r>
            <w:r>
              <w:rPr>
                <w:rFonts w:ascii="Times New Roman" w:hAnsi="Times New Roman"/>
                <w:i/>
                <w:sz w:val="24"/>
                <w:szCs w:val="24"/>
              </w:rPr>
              <w:t>)</w:t>
            </w:r>
            <w:r>
              <w:rPr>
                <w:rFonts w:ascii="Times New Roman" w:hAnsi="Times New Roman"/>
                <w:sz w:val="24"/>
                <w:szCs w:val="24"/>
              </w:rPr>
              <w:t xml:space="preserve"> as Annex 1 attached hereto.</w:t>
            </w:r>
          </w:p>
        </w:tc>
      </w:tr>
      <w:tr w:rsidR="004646E8">
        <w:trPr>
          <w:trHeight w:val="3550"/>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widowControl w:val="0"/>
              <w:spacing w:after="200" w:line="288" w:lineRule="auto"/>
              <w:rPr>
                <w:rFonts w:ascii="Times New Roman" w:hAnsi="Times New Roman"/>
                <w:sz w:val="24"/>
                <w:szCs w:val="24"/>
              </w:rPr>
            </w:pPr>
            <w:r>
              <w:rPr>
                <w:rFonts w:ascii="Times New Roman" w:eastAsia="仿宋_GB2312" w:hAnsi="Times New Roman" w:cstheme="minorBidi"/>
                <w:bCs/>
                <w:kern w:val="2"/>
                <w:sz w:val="24"/>
                <w:szCs w:val="24"/>
              </w:rPr>
              <w:t>A</w:t>
            </w:r>
            <w:r>
              <w:rPr>
                <w:rFonts w:ascii="Times New Roman" w:eastAsia="仿宋_GB2312" w:hAnsi="Times New Roman" w:cstheme="minorBidi" w:hint="eastAsia"/>
                <w:bCs/>
                <w:kern w:val="2"/>
                <w:sz w:val="24"/>
                <w:szCs w:val="24"/>
              </w:rPr>
              <w:t>rticle</w:t>
            </w:r>
            <w:r>
              <w:rPr>
                <w:rFonts w:ascii="Times New Roman" w:eastAsia="仿宋_GB2312" w:hAnsi="Times New Roman" w:cstheme="minorBidi"/>
                <w:bCs/>
                <w:kern w:val="2"/>
                <w:sz w:val="24"/>
                <w:szCs w:val="24"/>
              </w:rPr>
              <w:t xml:space="preserve"> 27 </w:t>
            </w:r>
            <w:r>
              <w:rPr>
                <w:rFonts w:ascii="Times New Roman" w:hAnsi="Times New Roman"/>
                <w:sz w:val="24"/>
                <w:szCs w:val="24"/>
              </w:rPr>
              <w:t xml:space="preserve">The receiving and consigning weights of coking coal shall be subject to the weighting by the designated delivery warehouse through the measurement of wagon balance or rail weighbridge. The designated delivery warehouse shall, on the basis of the moisture </w:t>
            </w:r>
            <w:r>
              <w:rPr>
                <w:rFonts w:ascii="Times New Roman" w:hAnsi="Times New Roman" w:hint="eastAsia"/>
                <w:sz w:val="24"/>
                <w:szCs w:val="24"/>
              </w:rPr>
              <w:t>test</w:t>
            </w:r>
            <w:r>
              <w:rPr>
                <w:rFonts w:ascii="Times New Roman" w:hAnsi="Times New Roman"/>
                <w:sz w:val="24"/>
                <w:szCs w:val="24"/>
              </w:rPr>
              <w:t xml:space="preserve"> result of the coking coal issued by the quality inspection agency designated by the Exchange and subject to the provisions of the </w:t>
            </w:r>
            <w:r>
              <w:rPr>
                <w:rFonts w:ascii="Times New Roman" w:hAnsi="Times New Roman"/>
                <w:i/>
                <w:sz w:val="24"/>
                <w:szCs w:val="24"/>
              </w:rPr>
              <w:t>Coking Coal Delivery Quality Standards of Dalian Commodity Exchange (F/DCE JM001-2018),</w:t>
            </w:r>
            <w:r>
              <w:rPr>
                <w:rFonts w:ascii="Times New Roman" w:hAnsi="Times New Roman"/>
                <w:sz w:val="24"/>
                <w:szCs w:val="24"/>
              </w:rPr>
              <w:t xml:space="preserve"> calculate the weight which shall be the basis for issuing a warehouse receipt</w:t>
            </w:r>
            <w:r>
              <w:rPr>
                <w:rFonts w:ascii="Times New Roman" w:hAnsi="Times New Roman" w:hint="eastAsia"/>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widowControl w:val="0"/>
              <w:spacing w:after="200" w:line="288" w:lineRule="auto"/>
              <w:rPr>
                <w:rFonts w:ascii="Times New Roman" w:eastAsia="仿宋_GB2312" w:hAnsi="Times New Roman" w:cstheme="minorBidi"/>
                <w:bCs/>
                <w:kern w:val="2"/>
                <w:sz w:val="24"/>
                <w:szCs w:val="24"/>
              </w:rPr>
            </w:pPr>
            <w:r>
              <w:rPr>
                <w:rFonts w:ascii="Times New Roman" w:eastAsia="仿宋_GB2312" w:hAnsi="Times New Roman" w:cstheme="minorBidi"/>
                <w:bCs/>
                <w:kern w:val="2"/>
                <w:sz w:val="24"/>
                <w:szCs w:val="24"/>
              </w:rPr>
              <w:t>A</w:t>
            </w:r>
            <w:r>
              <w:rPr>
                <w:rFonts w:ascii="Times New Roman" w:eastAsia="仿宋_GB2312" w:hAnsi="Times New Roman" w:cstheme="minorBidi" w:hint="eastAsia"/>
                <w:bCs/>
                <w:kern w:val="2"/>
                <w:sz w:val="24"/>
                <w:szCs w:val="24"/>
              </w:rPr>
              <w:t>rticle</w:t>
            </w:r>
            <w:r>
              <w:rPr>
                <w:rFonts w:ascii="Times New Roman" w:eastAsia="仿宋_GB2312" w:hAnsi="Times New Roman" w:cstheme="minorBidi"/>
                <w:bCs/>
                <w:kern w:val="2"/>
                <w:sz w:val="24"/>
                <w:szCs w:val="24"/>
              </w:rPr>
              <w:t xml:space="preserve"> 27 </w:t>
            </w:r>
            <w:r>
              <w:rPr>
                <w:rFonts w:ascii="Times New Roman" w:hAnsi="Times New Roman"/>
                <w:sz w:val="24"/>
                <w:szCs w:val="24"/>
              </w:rPr>
              <w:t xml:space="preserve">The receiving and consigning weights of coking coal shall be subject to the weighting by the designated delivery warehouse through the measurement of wagon balance or rail weighbridge. The designated delivery warehouse shall, on the basis of the moisture </w:t>
            </w:r>
            <w:r>
              <w:rPr>
                <w:rFonts w:ascii="Times New Roman" w:hAnsi="Times New Roman" w:hint="eastAsia"/>
                <w:sz w:val="24"/>
                <w:szCs w:val="24"/>
              </w:rPr>
              <w:t>test</w:t>
            </w:r>
            <w:r>
              <w:rPr>
                <w:rFonts w:ascii="Times New Roman" w:hAnsi="Times New Roman"/>
                <w:sz w:val="24"/>
                <w:szCs w:val="24"/>
              </w:rPr>
              <w:t xml:space="preserve"> result of the coking coal issued by the quality inspection agency designated by the Exchange and subject to the provisions of the </w:t>
            </w:r>
            <w:r>
              <w:rPr>
                <w:rFonts w:ascii="Times New Roman" w:hAnsi="Times New Roman"/>
                <w:i/>
                <w:sz w:val="24"/>
                <w:szCs w:val="24"/>
              </w:rPr>
              <w:t>Coking Coal Delivery Quality Standards of Dalian Commodity Exchange (F/DCE JM00</w:t>
            </w:r>
            <w:r>
              <w:rPr>
                <w:rFonts w:ascii="Times New Roman" w:eastAsia="仿宋_GB2312" w:hAnsi="Times New Roman" w:cs="Times New Roman"/>
                <w:i/>
                <w:iCs/>
                <w:dstrike/>
                <w:color w:val="000000" w:themeColor="text1"/>
                <w:kern w:val="2"/>
                <w:sz w:val="24"/>
                <w:szCs w:val="24"/>
              </w:rPr>
              <w:t>1</w:t>
            </w:r>
            <w:r>
              <w:rPr>
                <w:rFonts w:ascii="Times New Roman" w:eastAsia="仿宋_GB2312" w:hAnsi="Times New Roman" w:cstheme="minorBidi"/>
                <w:bCs/>
                <w:i/>
                <w:iCs/>
                <w:kern w:val="2"/>
                <w:sz w:val="24"/>
                <w:szCs w:val="24"/>
                <w:shd w:val="pct10" w:color="auto" w:fill="FFFFFF"/>
              </w:rPr>
              <w:t>3</w:t>
            </w:r>
            <w:r>
              <w:rPr>
                <w:rFonts w:ascii="Times New Roman" w:hAnsi="Times New Roman"/>
                <w:i/>
                <w:sz w:val="24"/>
                <w:szCs w:val="24"/>
              </w:rPr>
              <w:t>-20</w:t>
            </w:r>
            <w:r>
              <w:rPr>
                <w:rFonts w:ascii="Times New Roman" w:eastAsia="仿宋_GB2312" w:hAnsi="Times New Roman" w:cs="Times New Roman"/>
                <w:i/>
                <w:iCs/>
                <w:dstrike/>
                <w:color w:val="000000" w:themeColor="text1"/>
                <w:kern w:val="2"/>
                <w:sz w:val="24"/>
                <w:szCs w:val="24"/>
              </w:rPr>
              <w:t>18</w:t>
            </w:r>
            <w:r>
              <w:rPr>
                <w:rFonts w:ascii="Times New Roman" w:eastAsia="仿宋_GB2312" w:hAnsi="Times New Roman" w:cstheme="minorBidi"/>
                <w:bCs/>
                <w:i/>
                <w:iCs/>
                <w:kern w:val="2"/>
                <w:sz w:val="24"/>
                <w:szCs w:val="24"/>
                <w:shd w:val="pct10" w:color="auto" w:fill="FFFFFF"/>
              </w:rPr>
              <w:t>22</w:t>
            </w:r>
            <w:r>
              <w:rPr>
                <w:rFonts w:ascii="Times New Roman" w:hAnsi="Times New Roman"/>
                <w:i/>
                <w:sz w:val="24"/>
                <w:szCs w:val="24"/>
              </w:rPr>
              <w:t>),</w:t>
            </w:r>
            <w:r>
              <w:rPr>
                <w:rFonts w:ascii="Times New Roman" w:hAnsi="Times New Roman"/>
                <w:sz w:val="24"/>
                <w:szCs w:val="24"/>
              </w:rPr>
              <w:t xml:space="preserve"> calculate the weight which shall be the basis for issuing a warehouse receipt</w:t>
            </w:r>
            <w:r>
              <w:rPr>
                <w:rFonts w:ascii="Times New Roman" w:hAnsi="Times New Roman" w:hint="eastAsia"/>
                <w:sz w:val="24"/>
                <w:szCs w:val="24"/>
              </w:rPr>
              <w:t>.</w:t>
            </w:r>
          </w:p>
        </w:tc>
      </w:tr>
      <w:tr w:rsidR="004646E8">
        <w:trPr>
          <w:trHeight w:val="3550"/>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widowControl w:val="0"/>
              <w:spacing w:after="200" w:line="288" w:lineRule="auto"/>
              <w:rPr>
                <w:rFonts w:ascii="Times New Roman" w:hAnsi="Times New Roman"/>
                <w:sz w:val="24"/>
                <w:szCs w:val="24"/>
              </w:rPr>
            </w:pPr>
            <w:r>
              <w:rPr>
                <w:rFonts w:ascii="Times New Roman" w:eastAsia="仿宋_GB2312" w:hAnsi="Times New Roman" w:cstheme="minorBidi"/>
                <w:bCs/>
                <w:kern w:val="2"/>
                <w:sz w:val="24"/>
                <w:szCs w:val="24"/>
              </w:rPr>
              <w:lastRenderedPageBreak/>
              <w:t>A</w:t>
            </w:r>
            <w:r>
              <w:rPr>
                <w:rFonts w:ascii="Times New Roman" w:eastAsia="仿宋_GB2312" w:hAnsi="Times New Roman" w:cstheme="minorBidi" w:hint="eastAsia"/>
                <w:bCs/>
                <w:kern w:val="2"/>
                <w:sz w:val="24"/>
                <w:szCs w:val="24"/>
              </w:rPr>
              <w:t>rticle</w:t>
            </w:r>
            <w:r>
              <w:rPr>
                <w:rFonts w:ascii="Times New Roman" w:eastAsia="仿宋_GB2312" w:hAnsi="Times New Roman" w:cstheme="minorBidi"/>
                <w:bCs/>
                <w:kern w:val="2"/>
                <w:sz w:val="24"/>
                <w:szCs w:val="24"/>
              </w:rPr>
              <w:t xml:space="preserve"> 32 </w:t>
            </w:r>
            <w:r>
              <w:rPr>
                <w:rFonts w:ascii="Times New Roman" w:hAnsi="Times New Roman"/>
                <w:sz w:val="24"/>
                <w:szCs w:val="24"/>
              </w:rPr>
              <w:t xml:space="preserve">Upon the coking coal being loaded out of the warehouse, the designated delivery warehouse shall issue to the owner the actual test result of moisture </w:t>
            </w:r>
            <w:r>
              <w:rPr>
                <w:rFonts w:ascii="Times New Roman" w:hAnsi="Times New Roman" w:hint="eastAsia"/>
                <w:sz w:val="24"/>
                <w:szCs w:val="24"/>
              </w:rPr>
              <w:t>test</w:t>
            </w:r>
            <w:r>
              <w:rPr>
                <w:rFonts w:ascii="Times New Roman" w:hAnsi="Times New Roman"/>
                <w:sz w:val="24"/>
                <w:szCs w:val="24"/>
              </w:rPr>
              <w:t xml:space="preserve">ed by the designated delivery warehouse and produce the quality inspection report upon registration of the warehouse receipt.  </w:t>
            </w:r>
          </w:p>
          <w:p w:rsidR="004646E8" w:rsidRDefault="001146F4">
            <w:pPr>
              <w:spacing w:after="200" w:line="288" w:lineRule="auto"/>
              <w:rPr>
                <w:rFonts w:ascii="Times New Roman" w:hAnsi="Times New Roman"/>
                <w:sz w:val="24"/>
                <w:szCs w:val="24"/>
              </w:rPr>
            </w:pPr>
            <w:r>
              <w:rPr>
                <w:rFonts w:ascii="Times New Roman" w:hAnsi="Times New Roman"/>
                <w:sz w:val="24"/>
                <w:szCs w:val="24"/>
              </w:rPr>
              <w:t xml:space="preserve">The designated delivery warehouse shall calculate, on the basis of the actual test result of moisture and the </w:t>
            </w:r>
            <w:r>
              <w:rPr>
                <w:rFonts w:ascii="Times New Roman" w:hAnsi="Times New Roman"/>
                <w:i/>
                <w:sz w:val="24"/>
                <w:szCs w:val="24"/>
              </w:rPr>
              <w:t>Coking Coal Delivery Quality Standards of Dalian Commodity Exchange (F/DCE JM001-2018)</w:t>
            </w:r>
            <w:r>
              <w:rPr>
                <w:rFonts w:ascii="Times New Roman" w:hAnsi="Times New Roman"/>
                <w:sz w:val="24"/>
                <w:szCs w:val="24"/>
              </w:rPr>
              <w:t xml:space="preserve">, the weight to be loaded out of the warehouse and then have the sufficient weight loaded out.  </w:t>
            </w:r>
          </w:p>
          <w:p w:rsidR="004646E8" w:rsidRDefault="001146F4">
            <w:pPr>
              <w:widowControl w:val="0"/>
              <w:spacing w:after="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widowControl w:val="0"/>
              <w:spacing w:after="200" w:line="288" w:lineRule="auto"/>
              <w:rPr>
                <w:rFonts w:ascii="Times New Roman" w:hAnsi="Times New Roman"/>
                <w:sz w:val="24"/>
                <w:szCs w:val="24"/>
              </w:rPr>
            </w:pPr>
            <w:r>
              <w:rPr>
                <w:rFonts w:ascii="Times New Roman" w:eastAsia="仿宋_GB2312" w:hAnsi="Times New Roman" w:cstheme="minorBidi"/>
                <w:bCs/>
                <w:kern w:val="2"/>
                <w:sz w:val="24"/>
                <w:szCs w:val="24"/>
              </w:rPr>
              <w:t>A</w:t>
            </w:r>
            <w:r>
              <w:rPr>
                <w:rFonts w:ascii="Times New Roman" w:eastAsia="仿宋_GB2312" w:hAnsi="Times New Roman" w:cstheme="minorBidi" w:hint="eastAsia"/>
                <w:bCs/>
                <w:kern w:val="2"/>
                <w:sz w:val="24"/>
                <w:szCs w:val="24"/>
              </w:rPr>
              <w:t>rticle</w:t>
            </w:r>
            <w:r>
              <w:rPr>
                <w:rFonts w:ascii="Times New Roman" w:eastAsia="仿宋_GB2312" w:hAnsi="Times New Roman" w:cstheme="minorBidi"/>
                <w:bCs/>
                <w:kern w:val="2"/>
                <w:sz w:val="24"/>
                <w:szCs w:val="24"/>
              </w:rPr>
              <w:t xml:space="preserve"> 32 </w:t>
            </w:r>
            <w:r>
              <w:rPr>
                <w:rFonts w:ascii="Times New Roman" w:hAnsi="Times New Roman"/>
                <w:sz w:val="24"/>
                <w:szCs w:val="24"/>
              </w:rPr>
              <w:t xml:space="preserve">Upon the coking coal being loaded out of the warehouse, the designated delivery warehouse shall issue to the owner the actual test result of moisture </w:t>
            </w:r>
            <w:r>
              <w:rPr>
                <w:rFonts w:ascii="Times New Roman" w:hAnsi="Times New Roman" w:hint="eastAsia"/>
                <w:sz w:val="24"/>
                <w:szCs w:val="24"/>
              </w:rPr>
              <w:t>test</w:t>
            </w:r>
            <w:r>
              <w:rPr>
                <w:rFonts w:ascii="Times New Roman" w:hAnsi="Times New Roman"/>
                <w:sz w:val="24"/>
                <w:szCs w:val="24"/>
              </w:rPr>
              <w:t xml:space="preserve">ed by the designated delivery warehouse and produce the quality inspection report upon registration of the warehouse receipt.  </w:t>
            </w:r>
          </w:p>
          <w:p w:rsidR="004646E8" w:rsidRDefault="001146F4">
            <w:pPr>
              <w:spacing w:after="200" w:line="288" w:lineRule="auto"/>
              <w:rPr>
                <w:rFonts w:ascii="Times New Roman" w:hAnsi="Times New Roman"/>
                <w:sz w:val="24"/>
                <w:szCs w:val="24"/>
              </w:rPr>
            </w:pPr>
            <w:r>
              <w:rPr>
                <w:rFonts w:ascii="Times New Roman" w:hAnsi="Times New Roman"/>
                <w:sz w:val="24"/>
                <w:szCs w:val="24"/>
              </w:rPr>
              <w:t xml:space="preserve">The designated delivery warehouse shall calculate, on the basis of the actual test result of moisture and the </w:t>
            </w:r>
            <w:r>
              <w:rPr>
                <w:rFonts w:ascii="Times New Roman" w:hAnsi="Times New Roman"/>
                <w:i/>
                <w:sz w:val="24"/>
                <w:szCs w:val="24"/>
              </w:rPr>
              <w:t>Coking Coal Delivery Quality Standards of Dalian Commodity Exchange (F/DCE JM00</w:t>
            </w:r>
            <w:r>
              <w:rPr>
                <w:rFonts w:ascii="Times New Roman" w:eastAsia="仿宋_GB2312" w:hAnsi="Times New Roman" w:cs="Times New Roman"/>
                <w:i/>
                <w:iCs/>
                <w:dstrike/>
                <w:color w:val="000000" w:themeColor="text1"/>
                <w:kern w:val="2"/>
                <w:sz w:val="24"/>
                <w:szCs w:val="24"/>
              </w:rPr>
              <w:t>1</w:t>
            </w:r>
            <w:r>
              <w:rPr>
                <w:rFonts w:ascii="Times New Roman" w:eastAsia="仿宋_GB2312" w:hAnsi="Times New Roman" w:cstheme="minorBidi"/>
                <w:bCs/>
                <w:i/>
                <w:iCs/>
                <w:kern w:val="2"/>
                <w:sz w:val="24"/>
                <w:szCs w:val="24"/>
                <w:shd w:val="pct10" w:color="auto" w:fill="FFFFFF"/>
              </w:rPr>
              <w:t>3</w:t>
            </w:r>
            <w:r>
              <w:rPr>
                <w:rFonts w:ascii="Times New Roman" w:hAnsi="Times New Roman"/>
                <w:i/>
                <w:sz w:val="24"/>
                <w:szCs w:val="24"/>
              </w:rPr>
              <w:t>-20</w:t>
            </w:r>
            <w:r>
              <w:rPr>
                <w:rFonts w:ascii="Times New Roman" w:eastAsia="仿宋_GB2312" w:hAnsi="Times New Roman" w:cs="Times New Roman"/>
                <w:i/>
                <w:iCs/>
                <w:dstrike/>
                <w:color w:val="000000" w:themeColor="text1"/>
                <w:kern w:val="2"/>
                <w:sz w:val="24"/>
                <w:szCs w:val="24"/>
              </w:rPr>
              <w:t>18</w:t>
            </w:r>
            <w:r>
              <w:rPr>
                <w:rFonts w:ascii="Times New Roman" w:eastAsia="仿宋_GB2312" w:hAnsi="Times New Roman" w:cstheme="minorBidi"/>
                <w:bCs/>
                <w:i/>
                <w:iCs/>
                <w:kern w:val="2"/>
                <w:sz w:val="24"/>
                <w:szCs w:val="24"/>
                <w:shd w:val="pct10" w:color="auto" w:fill="FFFFFF"/>
              </w:rPr>
              <w:t>22</w:t>
            </w:r>
            <w:r>
              <w:rPr>
                <w:rFonts w:ascii="Times New Roman" w:hAnsi="Times New Roman"/>
                <w:i/>
                <w:sz w:val="24"/>
                <w:szCs w:val="24"/>
              </w:rPr>
              <w:t>)</w:t>
            </w:r>
            <w:r>
              <w:rPr>
                <w:rFonts w:ascii="Times New Roman" w:hAnsi="Times New Roman"/>
                <w:sz w:val="24"/>
                <w:szCs w:val="24"/>
              </w:rPr>
              <w:t xml:space="preserve">, the weight to be loaded out of the warehouse and then have the sufficient weight loaded out.  </w:t>
            </w:r>
          </w:p>
          <w:p w:rsidR="004646E8" w:rsidRDefault="001146F4">
            <w:pPr>
              <w:widowControl w:val="0"/>
              <w:spacing w:after="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r>
      <w:tr w:rsidR="004646E8">
        <w:trPr>
          <w:trHeight w:val="3550"/>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spacing w:after="200" w:line="288" w:lineRule="auto"/>
              <w:rPr>
                <w:rFonts w:ascii="Times New Roman" w:hAnsi="Times New Roman"/>
                <w:sz w:val="24"/>
              </w:rPr>
            </w:pPr>
            <w:r>
              <w:rPr>
                <w:rFonts w:ascii="Times New Roman" w:hAnsi="Times New Roman" w:hint="eastAsia"/>
                <w:sz w:val="24"/>
              </w:rPr>
              <w:t>A</w:t>
            </w:r>
            <w:r>
              <w:rPr>
                <w:rFonts w:ascii="Times New Roman" w:hAnsi="Times New Roman"/>
                <w:sz w:val="24"/>
              </w:rPr>
              <w:t xml:space="preserve">nnex 1:  </w:t>
            </w:r>
          </w:p>
          <w:p w:rsidR="004646E8" w:rsidRDefault="001146F4">
            <w:pPr>
              <w:spacing w:after="200" w:line="288" w:lineRule="auto"/>
              <w:jc w:val="center"/>
              <w:rPr>
                <w:rFonts w:ascii="Times New Roman" w:hAnsi="Times New Roman"/>
                <w:sz w:val="24"/>
              </w:rPr>
            </w:pPr>
            <w:r>
              <w:rPr>
                <w:rFonts w:ascii="Times New Roman" w:hAnsi="Times New Roman"/>
                <w:sz w:val="24"/>
              </w:rPr>
              <w:t>Coking Coal Delivery Quality Standard of Dalian Commodity Exchange</w:t>
            </w:r>
          </w:p>
          <w:p w:rsidR="004646E8" w:rsidRDefault="001146F4">
            <w:pPr>
              <w:spacing w:after="200" w:line="288" w:lineRule="auto"/>
              <w:jc w:val="center"/>
              <w:rPr>
                <w:rFonts w:ascii="Times New Roman" w:hAnsi="Times New Roman"/>
                <w:sz w:val="24"/>
              </w:rPr>
            </w:pPr>
            <w:r>
              <w:rPr>
                <w:rFonts w:ascii="Times New Roman" w:hAnsi="Times New Roman"/>
                <w:sz w:val="24"/>
              </w:rPr>
              <w:t>(F/DCE JM001-2018)</w:t>
            </w: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spacing w:after="200" w:line="288" w:lineRule="auto"/>
              <w:rPr>
                <w:rFonts w:ascii="Times New Roman" w:hAnsi="Times New Roman"/>
                <w:sz w:val="24"/>
              </w:rPr>
            </w:pPr>
            <w:r>
              <w:rPr>
                <w:rFonts w:ascii="Times New Roman" w:hAnsi="Times New Roman" w:hint="eastAsia"/>
                <w:sz w:val="24"/>
              </w:rPr>
              <w:t>A</w:t>
            </w:r>
            <w:r>
              <w:rPr>
                <w:rFonts w:ascii="Times New Roman" w:hAnsi="Times New Roman"/>
                <w:sz w:val="24"/>
              </w:rPr>
              <w:t xml:space="preserve">nnex 1:  </w:t>
            </w:r>
          </w:p>
          <w:p w:rsidR="004646E8" w:rsidRDefault="001146F4">
            <w:pPr>
              <w:spacing w:after="200" w:line="288" w:lineRule="auto"/>
              <w:jc w:val="center"/>
              <w:rPr>
                <w:rFonts w:ascii="Times New Roman" w:hAnsi="Times New Roman"/>
                <w:sz w:val="24"/>
              </w:rPr>
            </w:pPr>
            <w:r>
              <w:rPr>
                <w:rFonts w:ascii="Times New Roman" w:hAnsi="Times New Roman"/>
                <w:sz w:val="24"/>
              </w:rPr>
              <w:t>Coking Coal Delivery Quality Standard of Dalian Commodity Exchange</w:t>
            </w:r>
          </w:p>
          <w:p w:rsidR="004646E8" w:rsidRDefault="001146F4">
            <w:pPr>
              <w:spacing w:after="200" w:line="288" w:lineRule="auto"/>
              <w:jc w:val="center"/>
              <w:rPr>
                <w:rFonts w:ascii="Times New Roman" w:hAnsi="Times New Roman"/>
                <w:sz w:val="24"/>
              </w:rPr>
            </w:pPr>
            <w:r>
              <w:rPr>
                <w:rFonts w:ascii="Times New Roman" w:hAnsi="Times New Roman"/>
                <w:sz w:val="24"/>
              </w:rPr>
              <w:t>(F/DCE JM00</w:t>
            </w:r>
            <w:r>
              <w:rPr>
                <w:rFonts w:ascii="Times New Roman" w:eastAsia="仿宋_GB2312" w:hAnsi="Times New Roman" w:cs="Times New Roman"/>
                <w:dstrike/>
                <w:color w:val="000000" w:themeColor="text1"/>
                <w:kern w:val="2"/>
                <w:sz w:val="24"/>
                <w:szCs w:val="24"/>
              </w:rPr>
              <w:t>1</w:t>
            </w:r>
            <w:r>
              <w:rPr>
                <w:rFonts w:ascii="Times New Roman" w:eastAsia="仿宋_GB2312" w:hAnsi="Times New Roman" w:cstheme="minorBidi"/>
                <w:bCs/>
                <w:kern w:val="2"/>
                <w:sz w:val="24"/>
                <w:szCs w:val="24"/>
                <w:shd w:val="pct10" w:color="auto" w:fill="FFFFFF"/>
              </w:rPr>
              <w:t>3</w:t>
            </w:r>
            <w:r>
              <w:rPr>
                <w:rFonts w:ascii="Times New Roman" w:hAnsi="Times New Roman"/>
                <w:sz w:val="24"/>
                <w:szCs w:val="24"/>
              </w:rPr>
              <w:t>-20</w:t>
            </w:r>
            <w:r>
              <w:rPr>
                <w:rFonts w:ascii="Times New Roman" w:eastAsia="仿宋_GB2312" w:hAnsi="Times New Roman" w:cs="Times New Roman"/>
                <w:dstrike/>
                <w:color w:val="000000" w:themeColor="text1"/>
                <w:kern w:val="2"/>
                <w:sz w:val="24"/>
                <w:szCs w:val="24"/>
              </w:rPr>
              <w:t>18</w:t>
            </w:r>
            <w:r>
              <w:rPr>
                <w:rFonts w:ascii="Times New Roman" w:eastAsia="仿宋_GB2312" w:hAnsi="Times New Roman" w:cstheme="minorBidi"/>
                <w:bCs/>
                <w:kern w:val="2"/>
                <w:sz w:val="24"/>
                <w:szCs w:val="24"/>
                <w:shd w:val="pct10" w:color="auto" w:fill="FFFFFF"/>
              </w:rPr>
              <w:t>22</w:t>
            </w:r>
            <w:r>
              <w:rPr>
                <w:rFonts w:ascii="Times New Roman" w:hAnsi="Times New Roman"/>
                <w:sz w:val="24"/>
              </w:rPr>
              <w:t>)</w:t>
            </w:r>
          </w:p>
          <w:p w:rsidR="004646E8" w:rsidRDefault="004646E8">
            <w:pPr>
              <w:widowControl w:val="0"/>
              <w:spacing w:after="200" w:line="288" w:lineRule="auto"/>
              <w:rPr>
                <w:rFonts w:ascii="Times New Roman" w:eastAsia="仿宋_GB2312" w:hAnsi="Times New Roman" w:cstheme="minorBidi"/>
                <w:bCs/>
                <w:kern w:val="2"/>
                <w:sz w:val="24"/>
                <w:szCs w:val="24"/>
              </w:rPr>
            </w:pPr>
          </w:p>
        </w:tc>
      </w:tr>
      <w:tr w:rsidR="004646E8">
        <w:trPr>
          <w:trHeight w:val="3550"/>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lastRenderedPageBreak/>
              <w:t>2. Cited rules and standards</w:t>
            </w:r>
          </w:p>
          <w:p w:rsidR="004646E8" w:rsidRDefault="001146F4">
            <w:pPr>
              <w:shd w:val="clear" w:color="auto" w:fill="FFFFFF"/>
              <w:snapToGrid w:val="0"/>
              <w:spacing w:after="200" w:line="288" w:lineRule="auto"/>
              <w:ind w:firstLineChars="200" w:firstLine="480"/>
              <w:rPr>
                <w:rFonts w:ascii="Times New Roman" w:hAnsi="Times New Roman" w:cs="Arial"/>
                <w:color w:val="333333"/>
                <w:sz w:val="24"/>
                <w:szCs w:val="24"/>
              </w:rPr>
            </w:pPr>
            <w:r>
              <w:rPr>
                <w:rFonts w:ascii="Times New Roman" w:hAnsi="Times New Roman" w:cs="Arial"/>
                <w:color w:val="333333"/>
                <w:sz w:val="24"/>
                <w:szCs w:val="24"/>
              </w:rPr>
              <w:t xml:space="preserve">The provisions of the following documents are incorporated as the provisions of the Standard by reference. For those cited documents noted with dates, all of their following </w:t>
            </w:r>
            <w:r>
              <w:rPr>
                <w:rFonts w:ascii="Times New Roman" w:hAnsi="Times New Roman" w:cs="Arial"/>
                <w:i/>
                <w:color w:val="333333"/>
                <w:sz w:val="24"/>
                <w:szCs w:val="24"/>
              </w:rPr>
              <w:t>amendments</w:t>
            </w:r>
            <w:r>
              <w:rPr>
                <w:rFonts w:ascii="Times New Roman" w:hAnsi="Times New Roman" w:cs="Arial"/>
                <w:color w:val="333333"/>
                <w:sz w:val="24"/>
                <w:szCs w:val="24"/>
              </w:rPr>
              <w:t xml:space="preserve"> (excluding corrections) and revised versions shall not be applied to the Standard; for those without noted dates, their latest versions shall be applied to the Standard.</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GB/T 5751 Classification of Coals of China</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GB/T 212 Methods for Proximate Analysis of Coal</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GB/T 214 Methods for Determination of Total Sulfur in Coal</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 xml:space="preserve">GB/T 479 Methods for Determination of </w:t>
            </w:r>
            <w:proofErr w:type="spellStart"/>
            <w:r>
              <w:rPr>
                <w:rFonts w:ascii="Times New Roman" w:hAnsi="Times New Roman" w:cs="Arial"/>
                <w:i/>
                <w:color w:val="333333"/>
                <w:sz w:val="24"/>
                <w:szCs w:val="24"/>
              </w:rPr>
              <w:t>Plastometric</w:t>
            </w:r>
            <w:proofErr w:type="spellEnd"/>
            <w:r>
              <w:rPr>
                <w:rFonts w:ascii="Times New Roman" w:hAnsi="Times New Roman" w:cs="Arial"/>
                <w:i/>
                <w:color w:val="333333"/>
                <w:sz w:val="24"/>
                <w:szCs w:val="24"/>
              </w:rPr>
              <w:t xml:space="preserve"> Index of Bituminous Coal</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GB/T 5447 Methods for Determination of Caking Index of Bituminous Coal</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 xml:space="preserve">GB/T 6948 Methods for </w:t>
            </w:r>
            <w:proofErr w:type="spellStart"/>
            <w:r>
              <w:rPr>
                <w:rFonts w:ascii="Times New Roman" w:hAnsi="Times New Roman" w:cs="Arial"/>
                <w:i/>
                <w:color w:val="333333"/>
                <w:sz w:val="24"/>
                <w:szCs w:val="24"/>
              </w:rPr>
              <w:t>Microscopical</w:t>
            </w:r>
            <w:proofErr w:type="spellEnd"/>
            <w:r>
              <w:rPr>
                <w:rFonts w:ascii="Times New Roman" w:hAnsi="Times New Roman" w:cs="Arial"/>
                <w:i/>
                <w:color w:val="333333"/>
                <w:sz w:val="24"/>
                <w:szCs w:val="24"/>
              </w:rPr>
              <w:t xml:space="preserve"> Determination of Reflectance of </w:t>
            </w:r>
            <w:proofErr w:type="spellStart"/>
            <w:r>
              <w:rPr>
                <w:rFonts w:ascii="Times New Roman" w:hAnsi="Times New Roman" w:cs="Arial"/>
                <w:i/>
                <w:color w:val="333333"/>
                <w:sz w:val="24"/>
                <w:szCs w:val="24"/>
              </w:rPr>
              <w:t>Vitrinite</w:t>
            </w:r>
            <w:proofErr w:type="spellEnd"/>
            <w:r>
              <w:rPr>
                <w:rFonts w:ascii="Times New Roman" w:hAnsi="Times New Roman" w:cs="Arial"/>
                <w:i/>
                <w:color w:val="333333"/>
                <w:sz w:val="24"/>
                <w:szCs w:val="24"/>
              </w:rPr>
              <w:t xml:space="preserve"> in Coal</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 xml:space="preserve">GB/T 15591 Methods for Determination of </w:t>
            </w:r>
            <w:proofErr w:type="spellStart"/>
            <w:r>
              <w:rPr>
                <w:rFonts w:ascii="Times New Roman" w:hAnsi="Times New Roman" w:cs="Arial"/>
                <w:i/>
                <w:color w:val="333333"/>
                <w:sz w:val="24"/>
                <w:szCs w:val="24"/>
              </w:rPr>
              <w:t>Reflectogram</w:t>
            </w:r>
            <w:proofErr w:type="spellEnd"/>
            <w:r>
              <w:rPr>
                <w:rFonts w:ascii="Times New Roman" w:hAnsi="Times New Roman" w:cs="Arial"/>
                <w:i/>
                <w:color w:val="333333"/>
                <w:sz w:val="24"/>
                <w:szCs w:val="24"/>
              </w:rPr>
              <w:t xml:space="preserve"> of Coal for Commercial Use</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GB/T 397 Technical Specification of Coal for Coke Making</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GB/T 3715 Terminologies Relating to Properties and Analysis of Coal</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lastRenderedPageBreak/>
              <w:t>GB 475 Methods for Manual Sampling of Coal for Commercial Use</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Q/CY-MKZY-006-2012 Experimental Methods of Coke Making with Coking Coal - Methods of 40kg Experimental Coke Oven</w:t>
            </w: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lastRenderedPageBreak/>
              <w:t>2. Cited rules and standards</w:t>
            </w:r>
          </w:p>
          <w:p w:rsidR="004646E8" w:rsidRDefault="001146F4">
            <w:pPr>
              <w:shd w:val="clear" w:color="auto" w:fill="FFFFFF"/>
              <w:snapToGrid w:val="0"/>
              <w:spacing w:after="200" w:line="288" w:lineRule="auto"/>
              <w:ind w:firstLineChars="200" w:firstLine="480"/>
              <w:rPr>
                <w:rFonts w:ascii="Times New Roman" w:hAnsi="Times New Roman" w:cs="Arial"/>
                <w:color w:val="333333"/>
                <w:sz w:val="24"/>
                <w:szCs w:val="24"/>
              </w:rPr>
            </w:pPr>
            <w:r>
              <w:rPr>
                <w:rFonts w:ascii="Times New Roman" w:hAnsi="Times New Roman" w:cs="Arial"/>
                <w:color w:val="333333"/>
                <w:sz w:val="24"/>
                <w:szCs w:val="24"/>
              </w:rPr>
              <w:t xml:space="preserve">The provisions of the following documents are incorporated as the provisions of the Standard by reference. For those cited documents noted with dates, all of their following </w:t>
            </w:r>
            <w:r>
              <w:rPr>
                <w:rFonts w:ascii="Times New Roman" w:hAnsi="Times New Roman" w:cs="Arial"/>
                <w:i/>
                <w:color w:val="333333"/>
                <w:sz w:val="24"/>
                <w:szCs w:val="24"/>
              </w:rPr>
              <w:t>amendments</w:t>
            </w:r>
            <w:r>
              <w:rPr>
                <w:rFonts w:ascii="Times New Roman" w:hAnsi="Times New Roman" w:cs="Arial"/>
                <w:color w:val="333333"/>
                <w:sz w:val="24"/>
                <w:szCs w:val="24"/>
              </w:rPr>
              <w:t xml:space="preserve"> (excluding corrections) and revised versions shall not be applied to the Standard; for those without noted dates, their latest versions shall be applied to the Standard.</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GB/T 5751 Classification of Coals of China</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GB/T 212 Methods for Proximate Analysis of Coal</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GB/T 214 Methods for Determination of Total Sulfur in Coal</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 xml:space="preserve">GB/T 479 Methods for Determination of </w:t>
            </w:r>
            <w:proofErr w:type="spellStart"/>
            <w:r>
              <w:rPr>
                <w:rFonts w:ascii="Times New Roman" w:hAnsi="Times New Roman" w:cs="Arial"/>
                <w:i/>
                <w:color w:val="333333"/>
                <w:sz w:val="24"/>
                <w:szCs w:val="24"/>
              </w:rPr>
              <w:t>Plastometric</w:t>
            </w:r>
            <w:proofErr w:type="spellEnd"/>
            <w:r>
              <w:rPr>
                <w:rFonts w:ascii="Times New Roman" w:hAnsi="Times New Roman" w:cs="Arial"/>
                <w:i/>
                <w:color w:val="333333"/>
                <w:sz w:val="24"/>
                <w:szCs w:val="24"/>
              </w:rPr>
              <w:t xml:space="preserve"> Index of Bituminous Coal</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GB/T 5447 Methods for Determination of Caking Index of Bituminous Coal</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 xml:space="preserve">GB/T 6948 Methods for </w:t>
            </w:r>
            <w:proofErr w:type="spellStart"/>
            <w:r>
              <w:rPr>
                <w:rFonts w:ascii="Times New Roman" w:hAnsi="Times New Roman" w:cs="Arial"/>
                <w:i/>
                <w:color w:val="333333"/>
                <w:sz w:val="24"/>
                <w:szCs w:val="24"/>
              </w:rPr>
              <w:t>Microscopical</w:t>
            </w:r>
            <w:proofErr w:type="spellEnd"/>
            <w:r>
              <w:rPr>
                <w:rFonts w:ascii="Times New Roman" w:hAnsi="Times New Roman" w:cs="Arial"/>
                <w:i/>
                <w:color w:val="333333"/>
                <w:sz w:val="24"/>
                <w:szCs w:val="24"/>
              </w:rPr>
              <w:t xml:space="preserve"> Determination of Reflectance of </w:t>
            </w:r>
            <w:proofErr w:type="spellStart"/>
            <w:r>
              <w:rPr>
                <w:rFonts w:ascii="Times New Roman" w:hAnsi="Times New Roman" w:cs="Arial"/>
                <w:i/>
                <w:color w:val="333333"/>
                <w:sz w:val="24"/>
                <w:szCs w:val="24"/>
              </w:rPr>
              <w:t>Vitrinite</w:t>
            </w:r>
            <w:proofErr w:type="spellEnd"/>
            <w:r>
              <w:rPr>
                <w:rFonts w:ascii="Times New Roman" w:hAnsi="Times New Roman" w:cs="Arial"/>
                <w:i/>
                <w:color w:val="333333"/>
                <w:sz w:val="24"/>
                <w:szCs w:val="24"/>
              </w:rPr>
              <w:t xml:space="preserve"> in Coal</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 xml:space="preserve">GB/T 15591 </w:t>
            </w:r>
            <w:r w:rsidRPr="005F68F1">
              <w:rPr>
                <w:rFonts w:ascii="Times New Roman" w:hAnsi="Times New Roman" w:cs="Arial"/>
                <w:i/>
                <w:dstrike/>
                <w:color w:val="333333"/>
                <w:sz w:val="24"/>
                <w:szCs w:val="24"/>
              </w:rPr>
              <w:t xml:space="preserve">Methods for Determination of </w:t>
            </w:r>
            <w:proofErr w:type="spellStart"/>
            <w:r>
              <w:rPr>
                <w:rFonts w:ascii="Times New Roman" w:eastAsia="仿宋_GB2312" w:hAnsi="Times New Roman" w:cs="Times New Roman"/>
                <w:i/>
                <w:iCs/>
                <w:dstrike/>
                <w:color w:val="000000" w:themeColor="text1"/>
                <w:kern w:val="2"/>
                <w:sz w:val="24"/>
                <w:szCs w:val="24"/>
              </w:rPr>
              <w:t>Reflectogram</w:t>
            </w:r>
            <w:proofErr w:type="spellEnd"/>
            <w:r w:rsidRPr="005F68F1">
              <w:rPr>
                <w:rFonts w:ascii="Times New Roman" w:hAnsi="Times New Roman" w:cs="Arial"/>
                <w:i/>
                <w:dstrike/>
                <w:color w:val="333333"/>
                <w:sz w:val="24"/>
                <w:szCs w:val="24"/>
              </w:rPr>
              <w:t xml:space="preserve"> of Coal for Commercial Use</w:t>
            </w:r>
            <w:r w:rsidRPr="005F68F1">
              <w:rPr>
                <w:rFonts w:ascii="Times New Roman" w:hAnsi="Times New Roman" w:cs="Arial"/>
                <w:i/>
                <w:color w:val="333333"/>
                <w:sz w:val="24"/>
                <w:szCs w:val="24"/>
              </w:rPr>
              <w:t xml:space="preserve"> </w:t>
            </w:r>
            <w:r w:rsidRPr="005F68F1">
              <w:rPr>
                <w:rFonts w:ascii="Times New Roman" w:hAnsi="Times New Roman" w:cs="Arial"/>
                <w:i/>
                <w:color w:val="333333"/>
                <w:sz w:val="24"/>
                <w:szCs w:val="24"/>
                <w:shd w:val="pct15" w:color="auto" w:fill="FFFFFF"/>
              </w:rPr>
              <w:t>Judging Method for Mixed Coal Type of Commercial Coal</w:t>
            </w:r>
          </w:p>
          <w:p w:rsidR="004646E8" w:rsidRDefault="001146F4">
            <w:pPr>
              <w:shd w:val="clear" w:color="auto" w:fill="FFFFFF"/>
              <w:snapToGrid w:val="0"/>
              <w:spacing w:after="200" w:line="288" w:lineRule="auto"/>
              <w:ind w:firstLineChars="200" w:firstLine="480"/>
              <w:rPr>
                <w:rFonts w:ascii="Times New Roman" w:eastAsia="仿宋_GB2312" w:hAnsi="Times New Roman" w:cs="Times New Roman"/>
                <w:i/>
                <w:iCs/>
                <w:dstrike/>
                <w:color w:val="000000" w:themeColor="text1"/>
                <w:kern w:val="2"/>
                <w:sz w:val="24"/>
                <w:szCs w:val="24"/>
              </w:rPr>
            </w:pPr>
            <w:r>
              <w:rPr>
                <w:rFonts w:ascii="Times New Roman" w:eastAsia="仿宋_GB2312" w:hAnsi="Times New Roman" w:cs="Times New Roman"/>
                <w:i/>
                <w:iCs/>
                <w:dstrike/>
                <w:color w:val="000000" w:themeColor="text1"/>
                <w:kern w:val="2"/>
                <w:sz w:val="24"/>
                <w:szCs w:val="24"/>
              </w:rPr>
              <w:t>GB/T 397 Technical Specification of Coal for Coke Making</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lastRenderedPageBreak/>
              <w:t>GB/T 3715 Terminologies Relating to Properties and Analysis of Coal</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rPr>
              <w:t>GB</w:t>
            </w:r>
            <w:r>
              <w:rPr>
                <w:rFonts w:ascii="Times New Roman" w:hAnsi="Times New Roman" w:cs="Arial"/>
                <w:i/>
                <w:color w:val="333333"/>
                <w:sz w:val="24"/>
                <w:szCs w:val="24"/>
                <w:shd w:val="pct10" w:color="auto" w:fill="FFFFFF"/>
              </w:rPr>
              <w:t>/T</w:t>
            </w:r>
            <w:r>
              <w:rPr>
                <w:rFonts w:ascii="Times New Roman" w:hAnsi="Times New Roman" w:cs="Arial"/>
                <w:i/>
                <w:color w:val="333333"/>
                <w:sz w:val="24"/>
                <w:szCs w:val="24"/>
              </w:rPr>
              <w:t xml:space="preserve"> 475 Methods for Manual Sampling of Coal for Commercial Use</w:t>
            </w:r>
          </w:p>
          <w:p w:rsidR="004646E8" w:rsidRDefault="001146F4">
            <w:pPr>
              <w:shd w:val="clear" w:color="auto" w:fill="FFFFFF"/>
              <w:snapToGrid w:val="0"/>
              <w:spacing w:after="200" w:line="288" w:lineRule="auto"/>
              <w:ind w:firstLineChars="200" w:firstLine="480"/>
              <w:rPr>
                <w:rFonts w:ascii="Times New Roman" w:eastAsia="仿宋_GB2312" w:hAnsi="Times New Roman" w:cs="Times New Roman"/>
                <w:i/>
                <w:iCs/>
                <w:dstrike/>
                <w:color w:val="000000" w:themeColor="text1"/>
                <w:kern w:val="2"/>
                <w:sz w:val="24"/>
                <w:szCs w:val="24"/>
              </w:rPr>
            </w:pPr>
            <w:r>
              <w:rPr>
                <w:rFonts w:ascii="Times New Roman" w:eastAsia="仿宋_GB2312" w:hAnsi="Times New Roman" w:cs="Times New Roman"/>
                <w:i/>
                <w:iCs/>
                <w:dstrike/>
                <w:color w:val="000000" w:themeColor="text1"/>
                <w:kern w:val="2"/>
                <w:sz w:val="24"/>
                <w:szCs w:val="24"/>
              </w:rPr>
              <w:t>Q/CY-MKZY-006-2012 Experimental Methods of Coke Making with Coking Coal - Methods of 40kg Experimental Coke Oven</w:t>
            </w:r>
          </w:p>
          <w:p w:rsidR="004646E8" w:rsidRDefault="001146F4">
            <w:pPr>
              <w:shd w:val="clear" w:color="auto" w:fill="FFFFFF"/>
              <w:snapToGrid w:val="0"/>
              <w:spacing w:after="200" w:line="288" w:lineRule="auto"/>
              <w:ind w:firstLineChars="200" w:firstLine="480"/>
              <w:rPr>
                <w:rFonts w:ascii="Times New Roman" w:hAnsi="Times New Roman" w:cs="Arial"/>
                <w:bCs/>
                <w:i/>
                <w:color w:val="333333"/>
                <w:sz w:val="24"/>
                <w:szCs w:val="24"/>
                <w:shd w:val="pct10" w:color="auto" w:fill="FFFFFF"/>
              </w:rPr>
            </w:pPr>
            <w:r>
              <w:rPr>
                <w:rFonts w:ascii="Times New Roman" w:hAnsi="Times New Roman" w:cs="Arial"/>
                <w:bCs/>
                <w:i/>
                <w:color w:val="333333"/>
                <w:sz w:val="24"/>
                <w:szCs w:val="24"/>
                <w:shd w:val="pct10" w:color="auto" w:fill="FFFFFF"/>
              </w:rPr>
              <w:t>GB/T 4000</w:t>
            </w:r>
            <w:r>
              <w:rPr>
                <w:rFonts w:ascii="Times New Roman" w:hAnsi="Times New Roman" w:cs="Arial" w:hint="eastAsia"/>
                <w:bCs/>
                <w:i/>
                <w:color w:val="333333"/>
                <w:sz w:val="24"/>
                <w:szCs w:val="24"/>
                <w:shd w:val="pct10" w:color="auto" w:fill="FFFFFF"/>
              </w:rPr>
              <w:t xml:space="preserve"> </w:t>
            </w:r>
            <w:r>
              <w:rPr>
                <w:rFonts w:ascii="Times New Roman" w:hAnsi="Times New Roman" w:cs="Arial"/>
                <w:bCs/>
                <w:i/>
                <w:color w:val="333333"/>
                <w:sz w:val="24"/>
                <w:szCs w:val="24"/>
                <w:shd w:val="pct10" w:color="auto" w:fill="FFFFFF"/>
              </w:rPr>
              <w:t>Determination of Coke Reactivity Index (CRI) and Coke Strength after Reaction (CSR)</w:t>
            </w:r>
          </w:p>
          <w:p w:rsidR="004646E8" w:rsidRDefault="001146F4">
            <w:pPr>
              <w:shd w:val="clear" w:color="auto" w:fill="FFFFFF"/>
              <w:snapToGrid w:val="0"/>
              <w:spacing w:after="200" w:line="288" w:lineRule="auto"/>
              <w:ind w:firstLineChars="200" w:firstLine="480"/>
              <w:rPr>
                <w:rFonts w:ascii="Times New Roman" w:hAnsi="Times New Roman" w:cs="Arial"/>
                <w:bCs/>
                <w:i/>
                <w:color w:val="333333"/>
                <w:sz w:val="24"/>
                <w:szCs w:val="24"/>
                <w:shd w:val="pct10" w:color="auto" w:fill="FFFFFF"/>
              </w:rPr>
            </w:pPr>
            <w:r>
              <w:rPr>
                <w:rFonts w:ascii="Times New Roman" w:hAnsi="Times New Roman" w:cs="Arial" w:hint="eastAsia"/>
                <w:bCs/>
                <w:i/>
                <w:color w:val="333333"/>
                <w:sz w:val="24"/>
                <w:szCs w:val="24"/>
                <w:shd w:val="pct10" w:color="auto" w:fill="FFFFFF"/>
              </w:rPr>
              <w:t xml:space="preserve">GB/T 8170 </w:t>
            </w:r>
            <w:r>
              <w:rPr>
                <w:rFonts w:ascii="Times New Roman" w:hAnsi="Times New Roman" w:cs="Arial"/>
                <w:bCs/>
                <w:i/>
                <w:color w:val="333333"/>
                <w:sz w:val="24"/>
                <w:szCs w:val="24"/>
                <w:shd w:val="pct10" w:color="auto" w:fill="FFFFFF"/>
              </w:rPr>
              <w:t>Rules of Rounding off for Numerical Values &amp; Expression and Judgement of Limiting Values</w:t>
            </w:r>
          </w:p>
          <w:p w:rsidR="004646E8" w:rsidRDefault="001146F4">
            <w:pPr>
              <w:shd w:val="clear" w:color="auto" w:fill="FFFFFF"/>
              <w:snapToGrid w:val="0"/>
              <w:spacing w:after="200" w:line="288" w:lineRule="auto"/>
              <w:ind w:firstLineChars="200" w:firstLine="480"/>
              <w:rPr>
                <w:rFonts w:ascii="Times New Roman" w:hAnsi="Times New Roman" w:cs="Arial"/>
                <w:i/>
                <w:color w:val="333333"/>
                <w:sz w:val="24"/>
                <w:szCs w:val="24"/>
              </w:rPr>
            </w:pPr>
            <w:r>
              <w:rPr>
                <w:rFonts w:ascii="Times New Roman" w:hAnsi="Times New Roman" w:cs="Arial"/>
                <w:i/>
                <w:color w:val="333333"/>
                <w:sz w:val="24"/>
                <w:szCs w:val="24"/>
                <w:shd w:val="pct10" w:color="auto" w:fill="FFFFFF"/>
              </w:rPr>
              <w:t>MT/T 1181</w:t>
            </w:r>
            <w:r>
              <w:rPr>
                <w:rFonts w:ascii="Times New Roman" w:hAnsi="Times New Roman" w:cs="Arial" w:hint="eastAsia"/>
                <w:i/>
                <w:color w:val="333333"/>
                <w:sz w:val="24"/>
                <w:szCs w:val="24"/>
                <w:shd w:val="pct10" w:color="auto" w:fill="FFFFFF"/>
              </w:rPr>
              <w:t xml:space="preserve"> </w:t>
            </w:r>
            <w:r>
              <w:rPr>
                <w:rFonts w:ascii="Times New Roman" w:hAnsi="Times New Roman" w:cs="Arial"/>
                <w:bCs/>
                <w:i/>
                <w:color w:val="333333"/>
                <w:sz w:val="24"/>
                <w:szCs w:val="24"/>
                <w:shd w:val="pct10" w:color="auto" w:fill="FFFFFF"/>
              </w:rPr>
              <w:t>Test of Coking Property for Coking Coal</w:t>
            </w:r>
          </w:p>
        </w:tc>
      </w:tr>
      <w:tr w:rsidR="004646E8">
        <w:trPr>
          <w:trHeight w:val="3550"/>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snapToGrid w:val="0"/>
              <w:spacing w:after="200" w:line="288" w:lineRule="auto"/>
              <w:rPr>
                <w:rFonts w:ascii="Times New Roman" w:hAnsi="Times New Roman" w:cs="Arial"/>
                <w:color w:val="333333"/>
                <w:sz w:val="24"/>
                <w:szCs w:val="24"/>
              </w:rPr>
            </w:pPr>
            <w:r>
              <w:rPr>
                <w:rFonts w:ascii="Times New Roman" w:hAnsi="Times New Roman" w:cs="Arial"/>
                <w:b/>
                <w:bCs/>
                <w:color w:val="333333"/>
                <w:sz w:val="24"/>
                <w:szCs w:val="24"/>
              </w:rPr>
              <w:lastRenderedPageBreak/>
              <w:t>4. Quality requirements</w:t>
            </w:r>
          </w:p>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4.1 Quality requirements for standard products</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1162"/>
              <w:gridCol w:w="885"/>
            </w:tblGrid>
            <w:tr w:rsidR="004646E8">
              <w:trPr>
                <w:jc w:val="center"/>
              </w:trPr>
              <w:tc>
                <w:tcPr>
                  <w:tcW w:w="1618" w:type="dxa"/>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Item</w:t>
                  </w:r>
                </w:p>
              </w:tc>
              <w:tc>
                <w:tcPr>
                  <w:tcW w:w="2047" w:type="dxa"/>
                  <w:gridSpan w:val="2"/>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Quality Standards</w:t>
                  </w:r>
                </w:p>
              </w:tc>
            </w:tr>
            <w:tr w:rsidR="004646E8">
              <w:trPr>
                <w:jc w:val="center"/>
              </w:trPr>
              <w:tc>
                <w:tcPr>
                  <w:tcW w:w="1618"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Ash (A</w:t>
                  </w:r>
                  <w:r>
                    <w:rPr>
                      <w:rFonts w:ascii="Times New Roman" w:hAnsi="Times New Roman" w:cs="Arial"/>
                      <w:color w:val="333333"/>
                      <w:sz w:val="24"/>
                      <w:szCs w:val="24"/>
                      <w:vertAlign w:val="subscript"/>
                    </w:rPr>
                    <w:t>d</w:t>
                  </w:r>
                  <w:r>
                    <w:rPr>
                      <w:rFonts w:ascii="Times New Roman" w:hAnsi="Times New Roman" w:cs="Arial"/>
                      <w:color w:val="333333"/>
                      <w:sz w:val="24"/>
                      <w:szCs w:val="24"/>
                    </w:rPr>
                    <w:t>)</w:t>
                  </w:r>
                </w:p>
              </w:tc>
              <w:tc>
                <w:tcPr>
                  <w:tcW w:w="2047"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10.0</w:t>
                  </w:r>
                  <w:r>
                    <w:rPr>
                      <w:rFonts w:ascii="Times New Roman" w:hAnsi="Times New Roman" w:cs="Arial" w:hint="eastAsia"/>
                      <w:color w:val="333333"/>
                      <w:sz w:val="24"/>
                      <w:szCs w:val="24"/>
                    </w:rPr>
                    <w:t>%</w:t>
                  </w:r>
                </w:p>
              </w:tc>
            </w:tr>
            <w:tr w:rsidR="004646E8">
              <w:trPr>
                <w:jc w:val="center"/>
              </w:trPr>
              <w:tc>
                <w:tcPr>
                  <w:tcW w:w="1618"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Sulfur (</w:t>
                  </w:r>
                  <w:proofErr w:type="spellStart"/>
                  <w:r>
                    <w:rPr>
                      <w:rFonts w:ascii="Times New Roman" w:hAnsi="Times New Roman" w:cs="Arial"/>
                      <w:color w:val="333333"/>
                      <w:sz w:val="24"/>
                      <w:szCs w:val="24"/>
                    </w:rPr>
                    <w:t>S</w:t>
                  </w:r>
                  <w:r>
                    <w:rPr>
                      <w:rFonts w:ascii="Times New Roman" w:hAnsi="Times New Roman" w:cs="Arial"/>
                      <w:color w:val="333333"/>
                      <w:sz w:val="24"/>
                      <w:szCs w:val="24"/>
                      <w:vertAlign w:val="subscript"/>
                    </w:rPr>
                    <w:t>t,d</w:t>
                  </w:r>
                  <w:proofErr w:type="spellEnd"/>
                  <w:r>
                    <w:rPr>
                      <w:rFonts w:ascii="Times New Roman" w:hAnsi="Times New Roman" w:cs="Arial"/>
                      <w:color w:val="333333"/>
                      <w:sz w:val="24"/>
                      <w:szCs w:val="24"/>
                    </w:rPr>
                    <w:t>)</w:t>
                  </w:r>
                </w:p>
              </w:tc>
              <w:tc>
                <w:tcPr>
                  <w:tcW w:w="2047"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0</w:t>
                  </w:r>
                  <w:r>
                    <w:rPr>
                      <w:rFonts w:ascii="Times New Roman" w:hAnsi="Times New Roman" w:cs="Arial"/>
                      <w:color w:val="333333"/>
                      <w:sz w:val="24"/>
                      <w:szCs w:val="24"/>
                    </w:rPr>
                    <w:t>.7</w:t>
                  </w:r>
                  <w:r>
                    <w:rPr>
                      <w:rFonts w:ascii="Times New Roman" w:hAnsi="Times New Roman" w:cs="Arial" w:hint="eastAsia"/>
                      <w:color w:val="333333"/>
                      <w:sz w:val="24"/>
                      <w:szCs w:val="24"/>
                    </w:rPr>
                    <w:t>%</w:t>
                  </w:r>
                </w:p>
              </w:tc>
            </w:tr>
            <w:tr w:rsidR="004646E8">
              <w:trPr>
                <w:jc w:val="center"/>
              </w:trPr>
              <w:tc>
                <w:tcPr>
                  <w:tcW w:w="1618"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Volatiles (</w:t>
                  </w:r>
                  <w:proofErr w:type="spellStart"/>
                  <w:r>
                    <w:rPr>
                      <w:rFonts w:ascii="Times New Roman" w:hAnsi="Times New Roman" w:cs="Arial"/>
                      <w:color w:val="333333"/>
                      <w:sz w:val="24"/>
                      <w:szCs w:val="24"/>
                    </w:rPr>
                    <w:t>V</w:t>
                  </w:r>
                  <w:r>
                    <w:rPr>
                      <w:rFonts w:ascii="Times New Roman" w:hAnsi="Times New Roman" w:cs="Arial"/>
                      <w:color w:val="333333"/>
                      <w:sz w:val="24"/>
                      <w:szCs w:val="24"/>
                      <w:vertAlign w:val="subscript"/>
                    </w:rPr>
                    <w:t>daf</w:t>
                  </w:r>
                  <w:proofErr w:type="spellEnd"/>
                  <w:r>
                    <w:rPr>
                      <w:rFonts w:ascii="Times New Roman" w:hAnsi="Times New Roman" w:cs="Arial"/>
                      <w:color w:val="333333"/>
                      <w:sz w:val="24"/>
                      <w:szCs w:val="24"/>
                    </w:rPr>
                    <w:t>)</w:t>
                  </w:r>
                </w:p>
              </w:tc>
              <w:tc>
                <w:tcPr>
                  <w:tcW w:w="2047"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color w:val="333333"/>
                      <w:sz w:val="24"/>
                      <w:szCs w:val="24"/>
                    </w:rPr>
                    <w:t>16.0</w:t>
                  </w:r>
                  <w:r>
                    <w:rPr>
                      <w:rFonts w:ascii="Times New Roman" w:hAnsi="Times New Roman" w:cs="Arial" w:hint="eastAsia"/>
                      <w:color w:val="333333"/>
                      <w:sz w:val="24"/>
                      <w:szCs w:val="24"/>
                    </w:rPr>
                    <w:t>%</w:t>
                  </w:r>
                  <w:r>
                    <w:rPr>
                      <w:rFonts w:ascii="Times New Roman" w:hAnsi="Times New Roman" w:cs="Arial"/>
                      <w:color w:val="333333"/>
                      <w:sz w:val="24"/>
                      <w:szCs w:val="24"/>
                    </w:rPr>
                    <w:t xml:space="preserve"> and </w:t>
                  </w:r>
                  <w:r>
                    <w:rPr>
                      <w:rFonts w:ascii="Times New Roman" w:hAnsi="Times New Roman" w:cs="Arial" w:hint="eastAsia"/>
                      <w:color w:val="333333"/>
                      <w:sz w:val="24"/>
                      <w:szCs w:val="24"/>
                    </w:rPr>
                    <w:t>≤</w:t>
                  </w:r>
                  <w:r>
                    <w:rPr>
                      <w:rFonts w:ascii="Times New Roman" w:hAnsi="Times New Roman" w:cs="Arial"/>
                      <w:color w:val="333333"/>
                      <w:sz w:val="24"/>
                      <w:szCs w:val="24"/>
                    </w:rPr>
                    <w:t>28.0</w:t>
                  </w:r>
                  <w:r>
                    <w:rPr>
                      <w:rFonts w:ascii="Times New Roman" w:hAnsi="Times New Roman" w:cs="Arial" w:hint="eastAsia"/>
                      <w:color w:val="333333"/>
                      <w:sz w:val="24"/>
                      <w:szCs w:val="24"/>
                    </w:rPr>
                    <w:t>%</w:t>
                  </w:r>
                </w:p>
              </w:tc>
            </w:tr>
            <w:tr w:rsidR="004646E8">
              <w:trPr>
                <w:jc w:val="center"/>
              </w:trPr>
              <w:tc>
                <w:tcPr>
                  <w:tcW w:w="1618"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Caking Index (G)</w:t>
                  </w:r>
                </w:p>
              </w:tc>
              <w:tc>
                <w:tcPr>
                  <w:tcW w:w="1162"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Load-in</w:t>
                  </w:r>
                  <w:r>
                    <w:rPr>
                      <w:rFonts w:ascii="Times New Roman" w:hAnsi="Times New Roman" w:cs="Arial" w:hint="eastAsia"/>
                      <w:color w:val="333333"/>
                      <w:sz w:val="24"/>
                      <w:szCs w:val="24"/>
                    </w:rPr>
                    <w:t>≥</w:t>
                  </w:r>
                  <w:r>
                    <w:rPr>
                      <w:rFonts w:ascii="Times New Roman" w:hAnsi="Times New Roman" w:cs="Arial"/>
                      <w:color w:val="333333"/>
                      <w:sz w:val="24"/>
                      <w:szCs w:val="24"/>
                    </w:rPr>
                    <w:t>75</w:t>
                  </w:r>
                  <w:r>
                    <w:rPr>
                      <w:rFonts w:ascii="Times New Roman" w:hAnsi="Times New Roman" w:cs="Arial" w:hint="eastAsia"/>
                      <w:color w:val="333333"/>
                      <w:sz w:val="24"/>
                      <w:szCs w:val="24"/>
                    </w:rPr>
                    <w:t>%</w:t>
                  </w:r>
                </w:p>
              </w:tc>
              <w:tc>
                <w:tcPr>
                  <w:tcW w:w="885"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Load-out&gt;65</w:t>
                  </w:r>
                  <w:r>
                    <w:rPr>
                      <w:rFonts w:ascii="Times New Roman" w:hAnsi="Times New Roman" w:cs="Arial" w:hint="eastAsia"/>
                      <w:color w:val="333333"/>
                      <w:sz w:val="24"/>
                      <w:szCs w:val="24"/>
                    </w:rPr>
                    <w:t>%</w:t>
                  </w:r>
                </w:p>
              </w:tc>
            </w:tr>
            <w:tr w:rsidR="004646E8">
              <w:trPr>
                <w:jc w:val="center"/>
              </w:trPr>
              <w:tc>
                <w:tcPr>
                  <w:tcW w:w="1618"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 xml:space="preserve">Maximum </w:t>
                  </w:r>
                  <w:proofErr w:type="spellStart"/>
                  <w:r>
                    <w:rPr>
                      <w:rFonts w:ascii="Times New Roman" w:hAnsi="Times New Roman" w:cs="Arial"/>
                      <w:color w:val="333333"/>
                      <w:sz w:val="24"/>
                      <w:szCs w:val="24"/>
                    </w:rPr>
                    <w:t>Plastometric</w:t>
                  </w:r>
                  <w:proofErr w:type="spellEnd"/>
                  <w:r>
                    <w:rPr>
                      <w:rFonts w:ascii="Times New Roman" w:hAnsi="Times New Roman" w:cs="Arial"/>
                      <w:color w:val="333333"/>
                      <w:sz w:val="24"/>
                      <w:szCs w:val="24"/>
                    </w:rPr>
                    <w:t xml:space="preserve"> Thickness (Y)</w:t>
                  </w:r>
                </w:p>
              </w:tc>
              <w:tc>
                <w:tcPr>
                  <w:tcW w:w="2047"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color w:val="333333"/>
                      <w:sz w:val="24"/>
                      <w:szCs w:val="24"/>
                    </w:rPr>
                    <w:t xml:space="preserve">25.0 </w:t>
                  </w:r>
                  <w:r>
                    <w:rPr>
                      <w:rFonts w:ascii="Times New Roman" w:hAnsi="Times New Roman" w:cs="Arial" w:hint="eastAsia"/>
                      <w:color w:val="333333"/>
                      <w:sz w:val="24"/>
                      <w:szCs w:val="24"/>
                    </w:rPr>
                    <w:t>mm</w:t>
                  </w:r>
                </w:p>
              </w:tc>
            </w:tr>
            <w:tr w:rsidR="004646E8">
              <w:trPr>
                <w:jc w:val="center"/>
              </w:trPr>
              <w:tc>
                <w:tcPr>
                  <w:tcW w:w="1618"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lastRenderedPageBreak/>
                    <w:t>E</w:t>
                  </w:r>
                  <w:r>
                    <w:rPr>
                      <w:rFonts w:ascii="Times New Roman" w:hAnsi="Times New Roman" w:cs="Arial"/>
                      <w:color w:val="333333"/>
                      <w:sz w:val="24"/>
                      <w:szCs w:val="24"/>
                    </w:rPr>
                    <w:t>xperimental coke oven produced coke strength after reaction (CSR)</w:t>
                  </w:r>
                </w:p>
              </w:tc>
              <w:tc>
                <w:tcPr>
                  <w:tcW w:w="2047"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hint="eastAsia"/>
                      <w:color w:val="333333"/>
                      <w:sz w:val="24"/>
                      <w:szCs w:val="24"/>
                    </w:rPr>
                    <w:t>6</w:t>
                  </w:r>
                  <w:r>
                    <w:rPr>
                      <w:rFonts w:ascii="Times New Roman" w:hAnsi="Times New Roman" w:cs="Arial"/>
                      <w:color w:val="333333"/>
                      <w:sz w:val="24"/>
                      <w:szCs w:val="24"/>
                    </w:rPr>
                    <w:t>0</w:t>
                  </w:r>
                  <w:r>
                    <w:rPr>
                      <w:rFonts w:ascii="Times New Roman" w:hAnsi="Times New Roman" w:cs="Arial" w:hint="eastAsia"/>
                      <w:color w:val="333333"/>
                      <w:sz w:val="24"/>
                      <w:szCs w:val="24"/>
                    </w:rPr>
                    <w:t>%</w:t>
                  </w:r>
                  <w:r>
                    <w:rPr>
                      <w:rFonts w:ascii="Times New Roman" w:hAnsi="Times New Roman" w:cs="Arial"/>
                      <w:color w:val="333333"/>
                      <w:sz w:val="24"/>
                      <w:szCs w:val="24"/>
                    </w:rPr>
                    <w:t xml:space="preserve"> and </w:t>
                  </w:r>
                  <w:r>
                    <w:rPr>
                      <w:rFonts w:ascii="Times New Roman" w:hAnsi="Times New Roman" w:cs="Arial" w:hint="eastAsia"/>
                      <w:color w:val="333333"/>
                      <w:sz w:val="24"/>
                      <w:szCs w:val="24"/>
                    </w:rPr>
                    <w:t>≤</w:t>
                  </w:r>
                  <w:r>
                    <w:rPr>
                      <w:rFonts w:ascii="Times New Roman" w:hAnsi="Times New Roman" w:cs="Arial"/>
                      <w:color w:val="333333"/>
                      <w:sz w:val="24"/>
                      <w:szCs w:val="24"/>
                    </w:rPr>
                    <w:t>65</w:t>
                  </w:r>
                  <w:r>
                    <w:rPr>
                      <w:rFonts w:ascii="Times New Roman" w:hAnsi="Times New Roman" w:cs="Arial" w:hint="eastAsia"/>
                      <w:color w:val="333333"/>
                      <w:sz w:val="24"/>
                      <w:szCs w:val="24"/>
                    </w:rPr>
                    <w:t>%</w:t>
                  </w:r>
                </w:p>
              </w:tc>
            </w:tr>
          </w:tbl>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rPr>
            </w:pPr>
          </w:p>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4.2 Allowances (premiums/discounts) for quality difference of substitute products</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992"/>
              <w:gridCol w:w="703"/>
              <w:gridCol w:w="1423"/>
            </w:tblGrid>
            <w:tr w:rsidR="004646E8">
              <w:tc>
                <w:tcPr>
                  <w:tcW w:w="735" w:type="dxa"/>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Item</w:t>
                  </w:r>
                </w:p>
              </w:tc>
              <w:tc>
                <w:tcPr>
                  <w:tcW w:w="992" w:type="dxa"/>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Scope of Tolerance</w:t>
                  </w:r>
                </w:p>
              </w:tc>
              <w:tc>
                <w:tcPr>
                  <w:tcW w:w="2126" w:type="dxa"/>
                  <w:gridSpan w:val="2"/>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Premium / Discount (CNY/MT)</w:t>
                  </w:r>
                </w:p>
              </w:tc>
            </w:tr>
            <w:tr w:rsidR="004646E8">
              <w:tc>
                <w:tcPr>
                  <w:tcW w:w="735" w:type="dxa"/>
                  <w:vMerge w:val="restart"/>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Ash (A</w:t>
                  </w:r>
                  <w:r>
                    <w:rPr>
                      <w:rFonts w:ascii="Times New Roman" w:hAnsi="Times New Roman" w:cs="Arial"/>
                      <w:color w:val="333333"/>
                      <w:sz w:val="24"/>
                      <w:szCs w:val="24"/>
                      <w:vertAlign w:val="subscript"/>
                    </w:rPr>
                    <w:t>d</w:t>
                  </w:r>
                  <w:r>
                    <w:rPr>
                      <w:rFonts w:ascii="Times New Roman" w:hAnsi="Times New Roman" w:cs="Arial"/>
                      <w:color w:val="333333"/>
                      <w:sz w:val="24"/>
                      <w:szCs w:val="24"/>
                    </w:rPr>
                    <w:t>)</w:t>
                  </w:r>
                </w:p>
              </w:tc>
              <w:tc>
                <w:tcPr>
                  <w:tcW w:w="992" w:type="dxa"/>
                  <w:vMerge w:val="restart"/>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hint="eastAsia"/>
                      <w:color w:val="333333"/>
                      <w:sz w:val="24"/>
                      <w:szCs w:val="24"/>
                    </w:rPr>
                    <w:t>1</w:t>
                  </w:r>
                  <w:r>
                    <w:rPr>
                      <w:rFonts w:ascii="Times New Roman" w:hAnsi="Times New Roman" w:cs="Arial"/>
                      <w:color w:val="333333"/>
                      <w:sz w:val="24"/>
                      <w:szCs w:val="24"/>
                    </w:rPr>
                    <w:t>0.5</w:t>
                  </w:r>
                  <w:r>
                    <w:rPr>
                      <w:rFonts w:ascii="Times New Roman" w:hAnsi="Times New Roman" w:cs="Arial" w:hint="eastAsia"/>
                      <w:color w:val="333333"/>
                      <w:sz w:val="24"/>
                      <w:szCs w:val="24"/>
                    </w:rPr>
                    <w:t>%</w:t>
                  </w:r>
                </w:p>
              </w:tc>
              <w:tc>
                <w:tcPr>
                  <w:tcW w:w="70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 xml:space="preserve">&gt;10.0% </w:t>
                  </w:r>
                  <w:r>
                    <w:rPr>
                      <w:rFonts w:ascii="Times New Roman" w:hAnsi="Times New Roman" w:cs="Arial"/>
                      <w:color w:val="333333"/>
                      <w:sz w:val="24"/>
                      <w:szCs w:val="24"/>
                    </w:rPr>
                    <w:t>and</w:t>
                  </w:r>
                  <w:r>
                    <w:rPr>
                      <w:rFonts w:ascii="Times New Roman" w:hAnsi="Times New Roman" w:cs="Arial" w:hint="eastAsia"/>
                      <w:color w:val="333333"/>
                      <w:sz w:val="24"/>
                      <w:szCs w:val="24"/>
                    </w:rPr>
                    <w:t xml:space="preserve"> </w:t>
                  </w:r>
                  <w:r>
                    <w:rPr>
                      <w:rFonts w:ascii="Times New Roman" w:hAnsi="Times New Roman" w:cs="Arial" w:hint="eastAsia"/>
                      <w:color w:val="333333"/>
                      <w:sz w:val="24"/>
                      <w:szCs w:val="24"/>
                    </w:rPr>
                    <w:t>≤</w:t>
                  </w:r>
                  <w:r>
                    <w:rPr>
                      <w:rFonts w:ascii="Times New Roman" w:hAnsi="Times New Roman" w:cs="Arial" w:hint="eastAsia"/>
                      <w:color w:val="333333"/>
                      <w:sz w:val="24"/>
                      <w:szCs w:val="24"/>
                    </w:rPr>
                    <w:t>10.5%</w:t>
                  </w:r>
                </w:p>
              </w:tc>
              <w:tc>
                <w:tcPr>
                  <w:tcW w:w="14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Each addition of 0.1%, discount 4</w:t>
                  </w:r>
                </w:p>
              </w:tc>
            </w:tr>
            <w:tr w:rsidR="004646E8">
              <w:tc>
                <w:tcPr>
                  <w:tcW w:w="735" w:type="dxa"/>
                  <w:vMerge/>
                </w:tcPr>
                <w:p w:rsidR="004646E8" w:rsidRDefault="004646E8">
                  <w:pPr>
                    <w:snapToGrid w:val="0"/>
                    <w:spacing w:after="200" w:line="288" w:lineRule="auto"/>
                    <w:rPr>
                      <w:rFonts w:ascii="Times New Roman" w:hAnsi="Times New Roman" w:cs="Arial"/>
                      <w:color w:val="333333"/>
                      <w:sz w:val="24"/>
                      <w:szCs w:val="24"/>
                    </w:rPr>
                  </w:pPr>
                </w:p>
              </w:tc>
              <w:tc>
                <w:tcPr>
                  <w:tcW w:w="992" w:type="dxa"/>
                  <w:vMerge/>
                </w:tcPr>
                <w:p w:rsidR="004646E8" w:rsidRDefault="004646E8">
                  <w:pPr>
                    <w:snapToGrid w:val="0"/>
                    <w:spacing w:after="200" w:line="288" w:lineRule="auto"/>
                    <w:rPr>
                      <w:rFonts w:ascii="Times New Roman" w:hAnsi="Times New Roman" w:cs="Arial"/>
                      <w:color w:val="333333"/>
                      <w:sz w:val="24"/>
                      <w:szCs w:val="24"/>
                    </w:rPr>
                  </w:pPr>
                </w:p>
              </w:tc>
              <w:tc>
                <w:tcPr>
                  <w:tcW w:w="70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color w:val="333333"/>
                      <w:sz w:val="24"/>
                      <w:szCs w:val="24"/>
                    </w:rPr>
                    <w:t>9.0% and </w:t>
                  </w:r>
                  <w:r>
                    <w:rPr>
                      <w:rFonts w:ascii="Times New Roman" w:hAnsi="宋体" w:cs="Arial" w:hint="eastAsia"/>
                      <w:color w:val="333333"/>
                      <w:sz w:val="24"/>
                      <w:szCs w:val="24"/>
                    </w:rPr>
                    <w:t>＜</w:t>
                  </w:r>
                  <w:r>
                    <w:rPr>
                      <w:rFonts w:ascii="Times New Roman" w:hAnsi="Times New Roman" w:cs="Arial"/>
                      <w:color w:val="333333"/>
                      <w:sz w:val="24"/>
                      <w:szCs w:val="24"/>
                    </w:rPr>
                    <w:t>10.0%</w:t>
                  </w:r>
                </w:p>
              </w:tc>
              <w:tc>
                <w:tcPr>
                  <w:tcW w:w="14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Each reduction of 0.1</w:t>
                  </w:r>
                  <w:r>
                    <w:rPr>
                      <w:rFonts w:ascii="Times New Roman" w:hAnsi="宋体" w:cs="Arial" w:hint="eastAsia"/>
                      <w:color w:val="333333"/>
                      <w:sz w:val="24"/>
                      <w:szCs w:val="24"/>
                    </w:rPr>
                    <w:t>％</w:t>
                  </w:r>
                  <w:r>
                    <w:rPr>
                      <w:rFonts w:ascii="Times New Roman" w:hAnsi="Times New Roman" w:cs="Arial"/>
                      <w:color w:val="333333"/>
                      <w:sz w:val="24"/>
                      <w:szCs w:val="24"/>
                    </w:rPr>
                    <w:t>, premium of 2</w:t>
                  </w:r>
                </w:p>
              </w:tc>
            </w:tr>
            <w:tr w:rsidR="004646E8">
              <w:tc>
                <w:tcPr>
                  <w:tcW w:w="735" w:type="dxa"/>
                  <w:vMerge/>
                </w:tcPr>
                <w:p w:rsidR="004646E8" w:rsidRDefault="004646E8">
                  <w:pPr>
                    <w:snapToGrid w:val="0"/>
                    <w:spacing w:after="200" w:line="288" w:lineRule="auto"/>
                    <w:rPr>
                      <w:rFonts w:ascii="Times New Roman" w:hAnsi="Times New Roman" w:cs="Arial"/>
                      <w:color w:val="333333"/>
                      <w:sz w:val="24"/>
                      <w:szCs w:val="24"/>
                    </w:rPr>
                  </w:pPr>
                </w:p>
              </w:tc>
              <w:tc>
                <w:tcPr>
                  <w:tcW w:w="992" w:type="dxa"/>
                  <w:vMerge/>
                </w:tcPr>
                <w:p w:rsidR="004646E8" w:rsidRDefault="004646E8">
                  <w:pPr>
                    <w:snapToGrid w:val="0"/>
                    <w:spacing w:after="200" w:line="288" w:lineRule="auto"/>
                    <w:rPr>
                      <w:rFonts w:ascii="Times New Roman" w:hAnsi="Times New Roman" w:cs="Arial"/>
                      <w:color w:val="333333"/>
                      <w:sz w:val="24"/>
                      <w:szCs w:val="24"/>
                    </w:rPr>
                  </w:pPr>
                </w:p>
              </w:tc>
              <w:tc>
                <w:tcPr>
                  <w:tcW w:w="703" w:type="dxa"/>
                </w:tcPr>
                <w:p w:rsidR="004646E8" w:rsidRDefault="001146F4">
                  <w:pPr>
                    <w:snapToGrid w:val="0"/>
                    <w:spacing w:after="200" w:line="288" w:lineRule="auto"/>
                    <w:rPr>
                      <w:rFonts w:ascii="Times New Roman" w:hAnsi="Times New Roman" w:cs="Arial"/>
                      <w:i/>
                      <w:color w:val="333333"/>
                      <w:sz w:val="24"/>
                      <w:szCs w:val="24"/>
                    </w:rPr>
                  </w:pPr>
                  <w:r>
                    <w:rPr>
                      <w:rFonts w:ascii="Times New Roman" w:hAnsi="Times New Roman" w:cs="Arial"/>
                      <w:color w:val="333333"/>
                      <w:sz w:val="24"/>
                      <w:szCs w:val="24"/>
                    </w:rPr>
                    <w:t>&lt;9.0%</w:t>
                  </w:r>
                </w:p>
              </w:tc>
              <w:tc>
                <w:tcPr>
                  <w:tcW w:w="14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Calculated based on 9.0%</w:t>
                  </w:r>
                </w:p>
              </w:tc>
            </w:tr>
            <w:tr w:rsidR="004646E8">
              <w:tc>
                <w:tcPr>
                  <w:tcW w:w="735" w:type="dxa"/>
                  <w:vMerge w:val="restart"/>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S</w:t>
                  </w:r>
                  <w:r>
                    <w:rPr>
                      <w:rFonts w:ascii="Times New Roman" w:hAnsi="Times New Roman" w:cs="Arial"/>
                      <w:color w:val="333333"/>
                      <w:sz w:val="24"/>
                      <w:szCs w:val="24"/>
                    </w:rPr>
                    <w:t>ulfur (</w:t>
                  </w:r>
                  <w:proofErr w:type="spellStart"/>
                  <w:r>
                    <w:rPr>
                      <w:rFonts w:ascii="Times New Roman" w:hAnsi="Times New Roman" w:cs="Arial"/>
                      <w:color w:val="333333"/>
                      <w:sz w:val="24"/>
                      <w:szCs w:val="24"/>
                    </w:rPr>
                    <w:t>S</w:t>
                  </w:r>
                  <w:r>
                    <w:rPr>
                      <w:rFonts w:ascii="Times New Roman" w:hAnsi="Times New Roman" w:cs="Arial"/>
                      <w:color w:val="333333"/>
                      <w:sz w:val="24"/>
                      <w:szCs w:val="24"/>
                      <w:vertAlign w:val="subscript"/>
                    </w:rPr>
                    <w:t>t,d</w:t>
                  </w:r>
                  <w:proofErr w:type="spellEnd"/>
                  <w:r>
                    <w:rPr>
                      <w:rFonts w:ascii="Times New Roman" w:hAnsi="Times New Roman" w:cs="Arial"/>
                      <w:color w:val="333333"/>
                      <w:sz w:val="24"/>
                      <w:szCs w:val="24"/>
                    </w:rPr>
                    <w:t>)</w:t>
                  </w:r>
                </w:p>
              </w:tc>
              <w:tc>
                <w:tcPr>
                  <w:tcW w:w="992" w:type="dxa"/>
                  <w:vMerge w:val="restart"/>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hint="eastAsia"/>
                      <w:color w:val="333333"/>
                      <w:sz w:val="24"/>
                      <w:szCs w:val="24"/>
                    </w:rPr>
                    <w:t>1.6%</w:t>
                  </w:r>
                </w:p>
              </w:tc>
              <w:tc>
                <w:tcPr>
                  <w:tcW w:w="70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 xml:space="preserve">&gt;1.30% and </w:t>
                  </w:r>
                  <w:r>
                    <w:rPr>
                      <w:rFonts w:ascii="Times New Roman" w:hAnsi="Times New Roman" w:cs="Arial" w:hint="eastAsia"/>
                      <w:color w:val="333333"/>
                      <w:sz w:val="24"/>
                      <w:szCs w:val="24"/>
                    </w:rPr>
                    <w:t>≤</w:t>
                  </w:r>
                  <w:r>
                    <w:rPr>
                      <w:rFonts w:ascii="Times New Roman" w:hAnsi="Times New Roman" w:cs="Arial" w:hint="eastAsia"/>
                      <w:color w:val="333333"/>
                      <w:sz w:val="24"/>
                      <w:szCs w:val="24"/>
                    </w:rPr>
                    <w:lastRenderedPageBreak/>
                    <w:t>1.60%</w:t>
                  </w:r>
                </w:p>
              </w:tc>
              <w:tc>
                <w:tcPr>
                  <w:tcW w:w="14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lastRenderedPageBreak/>
                    <w:t>Each addition of 0.01%, discount 5</w:t>
                  </w:r>
                </w:p>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lastRenderedPageBreak/>
                    <w:t>(Calculated continuously based on the previous discount)</w:t>
                  </w:r>
                </w:p>
              </w:tc>
            </w:tr>
            <w:tr w:rsidR="004646E8">
              <w:tc>
                <w:tcPr>
                  <w:tcW w:w="735" w:type="dxa"/>
                  <w:vMerge/>
                </w:tcPr>
                <w:p w:rsidR="004646E8" w:rsidRDefault="004646E8">
                  <w:pPr>
                    <w:snapToGrid w:val="0"/>
                    <w:spacing w:after="200" w:line="288" w:lineRule="auto"/>
                    <w:rPr>
                      <w:rFonts w:ascii="Times New Roman" w:hAnsi="Times New Roman" w:cs="Arial"/>
                      <w:color w:val="333333"/>
                      <w:sz w:val="24"/>
                      <w:szCs w:val="24"/>
                    </w:rPr>
                  </w:pPr>
                </w:p>
              </w:tc>
              <w:tc>
                <w:tcPr>
                  <w:tcW w:w="992" w:type="dxa"/>
                  <w:vMerge/>
                </w:tcPr>
                <w:p w:rsidR="004646E8" w:rsidRDefault="004646E8">
                  <w:pPr>
                    <w:snapToGrid w:val="0"/>
                    <w:spacing w:after="200" w:line="288" w:lineRule="auto"/>
                    <w:rPr>
                      <w:rFonts w:ascii="Times New Roman" w:hAnsi="Times New Roman" w:cs="Arial"/>
                      <w:color w:val="333333"/>
                      <w:sz w:val="24"/>
                      <w:szCs w:val="24"/>
                    </w:rPr>
                  </w:pPr>
                </w:p>
              </w:tc>
              <w:tc>
                <w:tcPr>
                  <w:tcW w:w="70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 xml:space="preserve">&gt;1.00% </w:t>
                  </w:r>
                  <w:r>
                    <w:rPr>
                      <w:rFonts w:ascii="Times New Roman" w:hAnsi="Times New Roman" w:cs="Arial"/>
                      <w:color w:val="333333"/>
                      <w:sz w:val="24"/>
                      <w:szCs w:val="24"/>
                    </w:rPr>
                    <w:t>and</w:t>
                  </w:r>
                  <w:r>
                    <w:rPr>
                      <w:rFonts w:ascii="Times New Roman" w:hAnsi="Times New Roman" w:cs="Arial" w:hint="eastAsia"/>
                      <w:color w:val="333333"/>
                      <w:sz w:val="24"/>
                      <w:szCs w:val="24"/>
                    </w:rPr>
                    <w:t xml:space="preserve"> </w:t>
                  </w:r>
                  <w:r>
                    <w:rPr>
                      <w:rFonts w:ascii="Times New Roman" w:hAnsi="Times New Roman" w:cs="Arial" w:hint="eastAsia"/>
                      <w:color w:val="333333"/>
                      <w:sz w:val="24"/>
                      <w:szCs w:val="24"/>
                    </w:rPr>
                    <w:t>≤</w:t>
                  </w:r>
                  <w:r>
                    <w:rPr>
                      <w:rFonts w:ascii="Times New Roman" w:hAnsi="Times New Roman" w:cs="Arial" w:hint="eastAsia"/>
                      <w:color w:val="333333"/>
                      <w:sz w:val="24"/>
                      <w:szCs w:val="24"/>
                    </w:rPr>
                    <w:t>1.30%</w:t>
                  </w:r>
                </w:p>
              </w:tc>
              <w:tc>
                <w:tcPr>
                  <w:tcW w:w="14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Each addition of 0.01%, discount 2.5</w:t>
                  </w:r>
                </w:p>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(Calculated continuously based on the previous discount)</w:t>
                  </w:r>
                </w:p>
              </w:tc>
            </w:tr>
            <w:tr w:rsidR="004646E8">
              <w:tc>
                <w:tcPr>
                  <w:tcW w:w="735" w:type="dxa"/>
                  <w:vMerge/>
                </w:tcPr>
                <w:p w:rsidR="004646E8" w:rsidRDefault="004646E8">
                  <w:pPr>
                    <w:snapToGrid w:val="0"/>
                    <w:spacing w:after="200" w:line="288" w:lineRule="auto"/>
                    <w:rPr>
                      <w:rFonts w:ascii="Times New Roman" w:hAnsi="Times New Roman" w:cs="Arial"/>
                      <w:color w:val="333333"/>
                      <w:sz w:val="24"/>
                      <w:szCs w:val="24"/>
                    </w:rPr>
                  </w:pPr>
                </w:p>
              </w:tc>
              <w:tc>
                <w:tcPr>
                  <w:tcW w:w="992" w:type="dxa"/>
                  <w:vMerge/>
                </w:tcPr>
                <w:p w:rsidR="004646E8" w:rsidRDefault="004646E8">
                  <w:pPr>
                    <w:snapToGrid w:val="0"/>
                    <w:spacing w:after="200" w:line="288" w:lineRule="auto"/>
                    <w:rPr>
                      <w:rFonts w:ascii="Times New Roman" w:hAnsi="Times New Roman" w:cs="Arial"/>
                      <w:color w:val="333333"/>
                      <w:sz w:val="24"/>
                      <w:szCs w:val="24"/>
                    </w:rPr>
                  </w:pPr>
                </w:p>
              </w:tc>
              <w:tc>
                <w:tcPr>
                  <w:tcW w:w="70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hint="eastAsia"/>
                      <w:color w:val="333333"/>
                      <w:sz w:val="24"/>
                      <w:szCs w:val="24"/>
                    </w:rPr>
                    <w:t xml:space="preserve">0.70% </w:t>
                  </w:r>
                  <w:r>
                    <w:rPr>
                      <w:rFonts w:ascii="Times New Roman" w:hAnsi="Times New Roman" w:cs="Arial"/>
                      <w:color w:val="333333"/>
                      <w:sz w:val="24"/>
                      <w:szCs w:val="24"/>
                    </w:rPr>
                    <w:t>and</w:t>
                  </w:r>
                  <w:r>
                    <w:rPr>
                      <w:rFonts w:ascii="Times New Roman" w:hAnsi="Times New Roman" w:cs="Arial" w:hint="eastAsia"/>
                      <w:color w:val="333333"/>
                      <w:sz w:val="24"/>
                      <w:szCs w:val="24"/>
                    </w:rPr>
                    <w:t xml:space="preserve"> &lt;1.00%</w:t>
                  </w:r>
                </w:p>
              </w:tc>
              <w:tc>
                <w:tcPr>
                  <w:tcW w:w="14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E</w:t>
                  </w:r>
                  <w:r>
                    <w:rPr>
                      <w:rFonts w:ascii="Times New Roman" w:hAnsi="Times New Roman" w:cs="Arial"/>
                      <w:color w:val="333333"/>
                      <w:sz w:val="24"/>
                      <w:szCs w:val="24"/>
                    </w:rPr>
                    <w:t>ach addition of 0.01%, discount 1.5</w:t>
                  </w:r>
                </w:p>
              </w:tc>
            </w:tr>
            <w:tr w:rsidR="004646E8">
              <w:tc>
                <w:tcPr>
                  <w:tcW w:w="735" w:type="dxa"/>
                  <w:vMerge/>
                </w:tcPr>
                <w:p w:rsidR="004646E8" w:rsidRDefault="004646E8">
                  <w:pPr>
                    <w:snapToGrid w:val="0"/>
                    <w:spacing w:after="200" w:line="288" w:lineRule="auto"/>
                    <w:rPr>
                      <w:rFonts w:ascii="Times New Roman" w:hAnsi="Times New Roman" w:cs="Arial"/>
                      <w:color w:val="333333"/>
                      <w:sz w:val="24"/>
                      <w:szCs w:val="24"/>
                    </w:rPr>
                  </w:pPr>
                </w:p>
              </w:tc>
              <w:tc>
                <w:tcPr>
                  <w:tcW w:w="992" w:type="dxa"/>
                  <w:vMerge/>
                </w:tcPr>
                <w:p w:rsidR="004646E8" w:rsidRDefault="004646E8">
                  <w:pPr>
                    <w:snapToGrid w:val="0"/>
                    <w:spacing w:after="200" w:line="288" w:lineRule="auto"/>
                    <w:rPr>
                      <w:rFonts w:ascii="Times New Roman" w:hAnsi="Times New Roman" w:cs="Arial"/>
                      <w:color w:val="333333"/>
                      <w:sz w:val="24"/>
                      <w:szCs w:val="24"/>
                    </w:rPr>
                  </w:pPr>
                </w:p>
              </w:tc>
              <w:tc>
                <w:tcPr>
                  <w:tcW w:w="70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hint="eastAsia"/>
                      <w:color w:val="333333"/>
                      <w:sz w:val="24"/>
                      <w:szCs w:val="24"/>
                    </w:rPr>
                    <w:t xml:space="preserve">0.50% </w:t>
                  </w:r>
                  <w:r>
                    <w:rPr>
                      <w:rFonts w:ascii="Times New Roman" w:hAnsi="Times New Roman" w:cs="Arial"/>
                      <w:color w:val="333333"/>
                      <w:sz w:val="24"/>
                      <w:szCs w:val="24"/>
                    </w:rPr>
                    <w:t>and</w:t>
                  </w:r>
                  <w:r>
                    <w:rPr>
                      <w:rFonts w:ascii="Times New Roman" w:hAnsi="Times New Roman" w:cs="Arial" w:hint="eastAsia"/>
                      <w:color w:val="333333"/>
                      <w:sz w:val="24"/>
                      <w:szCs w:val="24"/>
                    </w:rPr>
                    <w:t xml:space="preserve"> &lt;0.70%</w:t>
                  </w:r>
                </w:p>
              </w:tc>
              <w:tc>
                <w:tcPr>
                  <w:tcW w:w="14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Each reduction of 0.01%, premium 0.5</w:t>
                  </w:r>
                </w:p>
              </w:tc>
            </w:tr>
            <w:tr w:rsidR="004646E8">
              <w:tc>
                <w:tcPr>
                  <w:tcW w:w="735" w:type="dxa"/>
                  <w:vMerge/>
                </w:tcPr>
                <w:p w:rsidR="004646E8" w:rsidRDefault="004646E8">
                  <w:pPr>
                    <w:snapToGrid w:val="0"/>
                    <w:spacing w:after="200" w:line="288" w:lineRule="auto"/>
                    <w:rPr>
                      <w:rFonts w:ascii="Times New Roman" w:hAnsi="Times New Roman" w:cs="Arial"/>
                      <w:color w:val="333333"/>
                      <w:sz w:val="24"/>
                      <w:szCs w:val="24"/>
                    </w:rPr>
                  </w:pPr>
                </w:p>
              </w:tc>
              <w:tc>
                <w:tcPr>
                  <w:tcW w:w="992" w:type="dxa"/>
                  <w:vMerge/>
                </w:tcPr>
                <w:p w:rsidR="004646E8" w:rsidRDefault="004646E8">
                  <w:pPr>
                    <w:snapToGrid w:val="0"/>
                    <w:spacing w:after="200" w:line="288" w:lineRule="auto"/>
                    <w:rPr>
                      <w:rFonts w:ascii="Times New Roman" w:hAnsi="Times New Roman" w:cs="Arial"/>
                      <w:color w:val="333333"/>
                      <w:sz w:val="24"/>
                      <w:szCs w:val="24"/>
                    </w:rPr>
                  </w:pPr>
                </w:p>
              </w:tc>
              <w:tc>
                <w:tcPr>
                  <w:tcW w:w="70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&lt;0.50%</w:t>
                  </w:r>
                </w:p>
              </w:tc>
              <w:tc>
                <w:tcPr>
                  <w:tcW w:w="14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Calculated based on 0.50%</w:t>
                  </w:r>
                </w:p>
              </w:tc>
            </w:tr>
            <w:tr w:rsidR="004646E8">
              <w:tc>
                <w:tcPr>
                  <w:tcW w:w="735" w:type="dxa"/>
                  <w:vMerge w:val="restart"/>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 xml:space="preserve">Experimental coke oven </w:t>
                  </w:r>
                  <w:r>
                    <w:rPr>
                      <w:rFonts w:ascii="Times New Roman" w:hAnsi="Times New Roman" w:cs="Arial"/>
                      <w:color w:val="333333"/>
                      <w:sz w:val="24"/>
                      <w:szCs w:val="24"/>
                    </w:rPr>
                    <w:lastRenderedPageBreak/>
                    <w:t>produced coke strength after reaction (CSR)</w:t>
                  </w:r>
                </w:p>
              </w:tc>
              <w:tc>
                <w:tcPr>
                  <w:tcW w:w="992" w:type="dxa"/>
                  <w:vMerge w:val="restart"/>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lastRenderedPageBreak/>
                    <w:t>≥</w:t>
                  </w:r>
                  <w:r>
                    <w:rPr>
                      <w:rFonts w:ascii="Times New Roman" w:hAnsi="Times New Roman" w:cs="Arial" w:hint="eastAsia"/>
                      <w:color w:val="333333"/>
                      <w:sz w:val="24"/>
                      <w:szCs w:val="24"/>
                    </w:rPr>
                    <w:t>5</w:t>
                  </w:r>
                  <w:r>
                    <w:rPr>
                      <w:rFonts w:ascii="Times New Roman" w:hAnsi="Times New Roman" w:cs="Arial"/>
                      <w:color w:val="333333"/>
                      <w:sz w:val="24"/>
                      <w:szCs w:val="24"/>
                    </w:rPr>
                    <w:t>5</w:t>
                  </w:r>
                  <w:r>
                    <w:rPr>
                      <w:rFonts w:ascii="Times New Roman" w:hAnsi="Times New Roman" w:cs="Arial" w:hint="eastAsia"/>
                      <w:color w:val="333333"/>
                      <w:sz w:val="24"/>
                      <w:szCs w:val="24"/>
                    </w:rPr>
                    <w:t>%</w:t>
                  </w:r>
                </w:p>
              </w:tc>
              <w:tc>
                <w:tcPr>
                  <w:tcW w:w="70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color w:val="333333"/>
                      <w:sz w:val="24"/>
                      <w:szCs w:val="24"/>
                    </w:rPr>
                    <w:t>55% and </w:t>
                  </w:r>
                  <w:r>
                    <w:rPr>
                      <w:rFonts w:ascii="Times New Roman" w:hAnsi="宋体" w:cs="Arial" w:hint="eastAsia"/>
                      <w:color w:val="333333"/>
                      <w:sz w:val="24"/>
                      <w:szCs w:val="24"/>
                    </w:rPr>
                    <w:t>＜</w:t>
                  </w:r>
                  <w:r>
                    <w:rPr>
                      <w:rFonts w:ascii="Times New Roman" w:hAnsi="Times New Roman" w:cs="Arial"/>
                      <w:color w:val="333333"/>
                      <w:sz w:val="24"/>
                      <w:szCs w:val="24"/>
                    </w:rPr>
                    <w:t>60%</w:t>
                  </w:r>
                </w:p>
              </w:tc>
              <w:tc>
                <w:tcPr>
                  <w:tcW w:w="14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Di</w:t>
                  </w:r>
                  <w:r>
                    <w:rPr>
                      <w:rFonts w:ascii="Times New Roman" w:hAnsi="Times New Roman" w:cs="Arial"/>
                      <w:color w:val="333333"/>
                      <w:sz w:val="24"/>
                      <w:szCs w:val="24"/>
                    </w:rPr>
                    <w:t>scount 100</w:t>
                  </w:r>
                </w:p>
              </w:tc>
            </w:tr>
            <w:tr w:rsidR="004646E8">
              <w:tc>
                <w:tcPr>
                  <w:tcW w:w="735" w:type="dxa"/>
                  <w:vMerge/>
                </w:tcPr>
                <w:p w:rsidR="004646E8" w:rsidRDefault="004646E8">
                  <w:pPr>
                    <w:snapToGrid w:val="0"/>
                    <w:spacing w:after="200" w:line="288" w:lineRule="auto"/>
                    <w:rPr>
                      <w:rFonts w:ascii="Times New Roman" w:hAnsi="Times New Roman" w:cs="Arial"/>
                      <w:color w:val="333333"/>
                      <w:sz w:val="24"/>
                      <w:szCs w:val="24"/>
                    </w:rPr>
                  </w:pPr>
                </w:p>
              </w:tc>
              <w:tc>
                <w:tcPr>
                  <w:tcW w:w="992" w:type="dxa"/>
                  <w:vMerge/>
                </w:tcPr>
                <w:p w:rsidR="004646E8" w:rsidRDefault="004646E8">
                  <w:pPr>
                    <w:snapToGrid w:val="0"/>
                    <w:spacing w:after="200" w:line="288" w:lineRule="auto"/>
                    <w:rPr>
                      <w:rFonts w:ascii="Times New Roman" w:hAnsi="Times New Roman" w:cs="Arial"/>
                      <w:color w:val="333333"/>
                      <w:sz w:val="24"/>
                      <w:szCs w:val="24"/>
                    </w:rPr>
                  </w:pPr>
                </w:p>
              </w:tc>
              <w:tc>
                <w:tcPr>
                  <w:tcW w:w="70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hint="eastAsia"/>
                      <w:color w:val="333333"/>
                      <w:sz w:val="24"/>
                      <w:szCs w:val="24"/>
                    </w:rPr>
                    <w:t>6</w:t>
                  </w:r>
                  <w:r>
                    <w:rPr>
                      <w:rFonts w:ascii="Times New Roman" w:hAnsi="Times New Roman" w:cs="Arial"/>
                      <w:color w:val="333333"/>
                      <w:sz w:val="24"/>
                      <w:szCs w:val="24"/>
                    </w:rPr>
                    <w:t>5</w:t>
                  </w:r>
                  <w:r>
                    <w:rPr>
                      <w:rFonts w:ascii="Times New Roman" w:hAnsi="Times New Roman" w:cs="Arial" w:hint="eastAsia"/>
                      <w:color w:val="333333"/>
                      <w:sz w:val="24"/>
                      <w:szCs w:val="24"/>
                    </w:rPr>
                    <w:t>%</w:t>
                  </w:r>
                </w:p>
              </w:tc>
              <w:tc>
                <w:tcPr>
                  <w:tcW w:w="14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0</w:t>
                  </w:r>
                </w:p>
              </w:tc>
            </w:tr>
            <w:tr w:rsidR="004646E8">
              <w:tc>
                <w:tcPr>
                  <w:tcW w:w="735"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 xml:space="preserve">Maximum </w:t>
                  </w:r>
                  <w:proofErr w:type="spellStart"/>
                  <w:r>
                    <w:rPr>
                      <w:rFonts w:ascii="Times New Roman" w:hAnsi="Times New Roman" w:cs="Arial"/>
                      <w:color w:val="333333"/>
                      <w:sz w:val="24"/>
                      <w:szCs w:val="24"/>
                    </w:rPr>
                    <w:t>Plastometric</w:t>
                  </w:r>
                  <w:proofErr w:type="spellEnd"/>
                  <w:r>
                    <w:rPr>
                      <w:rFonts w:ascii="Times New Roman" w:hAnsi="Times New Roman" w:cs="Arial"/>
                      <w:color w:val="333333"/>
                      <w:sz w:val="24"/>
                      <w:szCs w:val="24"/>
                    </w:rPr>
                    <w:t xml:space="preserve"> Thickness (Y)</w:t>
                  </w:r>
                </w:p>
              </w:tc>
              <w:tc>
                <w:tcPr>
                  <w:tcW w:w="992"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Un</w:t>
                  </w:r>
                  <w:r>
                    <w:rPr>
                      <w:rFonts w:ascii="Times New Roman" w:hAnsi="Times New Roman" w:cs="Arial"/>
                      <w:color w:val="333333"/>
                      <w:sz w:val="24"/>
                      <w:szCs w:val="24"/>
                    </w:rPr>
                    <w:t>limited</w:t>
                  </w:r>
                </w:p>
              </w:tc>
              <w:tc>
                <w:tcPr>
                  <w:tcW w:w="70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&gt; 25.0mm</w:t>
                  </w:r>
                </w:p>
              </w:tc>
              <w:tc>
                <w:tcPr>
                  <w:tcW w:w="1423"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0</w:t>
                  </w:r>
                </w:p>
              </w:tc>
            </w:tr>
          </w:tbl>
          <w:p w:rsidR="004646E8" w:rsidRDefault="004646E8">
            <w:pPr>
              <w:shd w:val="clear" w:color="auto" w:fill="FFFFFF"/>
              <w:snapToGrid w:val="0"/>
              <w:spacing w:after="200" w:line="288" w:lineRule="auto"/>
              <w:ind w:firstLineChars="200" w:firstLine="480"/>
              <w:rPr>
                <w:rFonts w:ascii="Times New Roman" w:hAnsi="Times New Roman" w:cs="Arial"/>
                <w:color w:val="333333"/>
                <w:sz w:val="24"/>
                <w:szCs w:val="24"/>
              </w:rPr>
            </w:pP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snapToGrid w:val="0"/>
              <w:spacing w:after="200" w:line="288" w:lineRule="auto"/>
              <w:rPr>
                <w:rFonts w:ascii="Times New Roman" w:hAnsi="Times New Roman" w:cs="Arial"/>
                <w:color w:val="333333"/>
                <w:sz w:val="24"/>
                <w:szCs w:val="24"/>
              </w:rPr>
            </w:pPr>
            <w:r>
              <w:rPr>
                <w:rFonts w:ascii="Times New Roman" w:hAnsi="Times New Roman" w:cs="Arial"/>
                <w:b/>
                <w:bCs/>
                <w:color w:val="333333"/>
                <w:sz w:val="24"/>
                <w:szCs w:val="24"/>
              </w:rPr>
              <w:lastRenderedPageBreak/>
              <w:t>4. Quality requirements</w:t>
            </w:r>
          </w:p>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4.1 Quality requirements for standard products</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227"/>
              <w:gridCol w:w="905"/>
            </w:tblGrid>
            <w:tr w:rsidR="004646E8">
              <w:trPr>
                <w:jc w:val="center"/>
              </w:trPr>
              <w:tc>
                <w:tcPr>
                  <w:tcW w:w="1615" w:type="dxa"/>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Item</w:t>
                  </w:r>
                </w:p>
              </w:tc>
              <w:tc>
                <w:tcPr>
                  <w:tcW w:w="2132" w:type="dxa"/>
                  <w:gridSpan w:val="2"/>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Quality Standards</w:t>
                  </w:r>
                </w:p>
              </w:tc>
            </w:tr>
            <w:tr w:rsidR="004646E8">
              <w:trPr>
                <w:jc w:val="center"/>
              </w:trPr>
              <w:tc>
                <w:tcPr>
                  <w:tcW w:w="1615"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Ash (A</w:t>
                  </w:r>
                  <w:r>
                    <w:rPr>
                      <w:rFonts w:ascii="Times New Roman" w:hAnsi="Times New Roman" w:cs="Arial"/>
                      <w:color w:val="333333"/>
                      <w:sz w:val="24"/>
                      <w:szCs w:val="24"/>
                      <w:vertAlign w:val="subscript"/>
                    </w:rPr>
                    <w:t>d</w:t>
                  </w:r>
                  <w:r>
                    <w:rPr>
                      <w:rFonts w:ascii="Times New Roman" w:hAnsi="Times New Roman" w:cs="Arial"/>
                      <w:color w:val="333333"/>
                      <w:sz w:val="24"/>
                      <w:szCs w:val="24"/>
                    </w:rPr>
                    <w:t>)</w:t>
                  </w:r>
                </w:p>
              </w:tc>
              <w:tc>
                <w:tcPr>
                  <w:tcW w:w="2132"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eastAsia="仿宋_GB2312" w:hAnsi="Times New Roman" w:cs="Times New Roman"/>
                      <w:dstrike/>
                      <w:color w:val="000000" w:themeColor="text1"/>
                      <w:kern w:val="2"/>
                      <w:sz w:val="24"/>
                      <w:szCs w:val="24"/>
                    </w:rPr>
                    <w:t>10.0</w:t>
                  </w:r>
                  <w:r>
                    <w:rPr>
                      <w:rFonts w:ascii="Times New Roman" w:eastAsia="仿宋_GB2312" w:hAnsi="Times New Roman" w:cs="Times New Roman" w:hint="eastAsia"/>
                      <w:dstrike/>
                      <w:color w:val="000000" w:themeColor="text1"/>
                      <w:kern w:val="2"/>
                      <w:sz w:val="24"/>
                      <w:szCs w:val="24"/>
                    </w:rPr>
                    <w:t>%</w:t>
                  </w:r>
                  <w:r>
                    <w:rPr>
                      <w:rFonts w:ascii="Times New Roman" w:eastAsia="仿宋" w:hAnsi="Times New Roman" w:cs="Times New Roman"/>
                      <w:sz w:val="24"/>
                      <w:szCs w:val="24"/>
                      <w:shd w:val="clear" w:color="FFFFFF" w:fill="D9D9D9"/>
                    </w:rPr>
                    <w:t>10.5%</w:t>
                  </w:r>
                </w:p>
              </w:tc>
            </w:tr>
            <w:tr w:rsidR="004646E8">
              <w:trPr>
                <w:jc w:val="center"/>
              </w:trPr>
              <w:tc>
                <w:tcPr>
                  <w:tcW w:w="1615"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Sulfur (</w:t>
                  </w:r>
                  <w:proofErr w:type="spellStart"/>
                  <w:r>
                    <w:rPr>
                      <w:rFonts w:ascii="Times New Roman" w:hAnsi="Times New Roman" w:cs="Arial"/>
                      <w:color w:val="333333"/>
                      <w:sz w:val="24"/>
                      <w:szCs w:val="24"/>
                    </w:rPr>
                    <w:t>S</w:t>
                  </w:r>
                  <w:r>
                    <w:rPr>
                      <w:rFonts w:ascii="Times New Roman" w:hAnsi="Times New Roman" w:cs="Arial"/>
                      <w:color w:val="333333"/>
                      <w:sz w:val="24"/>
                      <w:szCs w:val="24"/>
                      <w:vertAlign w:val="subscript"/>
                    </w:rPr>
                    <w:t>t,d</w:t>
                  </w:r>
                  <w:proofErr w:type="spellEnd"/>
                  <w:r>
                    <w:rPr>
                      <w:rFonts w:ascii="Times New Roman" w:hAnsi="Times New Roman" w:cs="Arial"/>
                      <w:color w:val="333333"/>
                      <w:sz w:val="24"/>
                      <w:szCs w:val="24"/>
                    </w:rPr>
                    <w:t>)</w:t>
                  </w:r>
                </w:p>
              </w:tc>
              <w:tc>
                <w:tcPr>
                  <w:tcW w:w="2132"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eastAsia="仿宋_GB2312" w:hAnsi="Times New Roman" w:cs="Times New Roman" w:hint="eastAsia"/>
                      <w:dstrike/>
                      <w:color w:val="000000" w:themeColor="text1"/>
                      <w:kern w:val="2"/>
                      <w:sz w:val="24"/>
                      <w:szCs w:val="24"/>
                    </w:rPr>
                    <w:t>0</w:t>
                  </w:r>
                  <w:r>
                    <w:rPr>
                      <w:rFonts w:ascii="Times New Roman" w:eastAsia="仿宋_GB2312" w:hAnsi="Times New Roman" w:cs="Times New Roman"/>
                      <w:dstrike/>
                      <w:color w:val="000000" w:themeColor="text1"/>
                      <w:kern w:val="2"/>
                      <w:sz w:val="24"/>
                      <w:szCs w:val="24"/>
                    </w:rPr>
                    <w:t>.7</w:t>
                  </w:r>
                  <w:r>
                    <w:rPr>
                      <w:rFonts w:ascii="Times New Roman" w:eastAsia="仿宋_GB2312" w:hAnsi="Times New Roman" w:cs="Times New Roman" w:hint="eastAsia"/>
                      <w:dstrike/>
                      <w:color w:val="000000" w:themeColor="text1"/>
                      <w:kern w:val="2"/>
                      <w:sz w:val="24"/>
                      <w:szCs w:val="24"/>
                    </w:rPr>
                    <w:t>%</w:t>
                  </w:r>
                  <w:r>
                    <w:rPr>
                      <w:rFonts w:ascii="Times New Roman" w:eastAsia="仿宋" w:hAnsi="Times New Roman" w:cs="Times New Roman"/>
                      <w:sz w:val="24"/>
                      <w:szCs w:val="24"/>
                      <w:shd w:val="clear" w:color="FFFFFF" w:fill="D9D9D9"/>
                    </w:rPr>
                    <w:t>1.3</w:t>
                  </w:r>
                  <w:r>
                    <w:rPr>
                      <w:rFonts w:ascii="Times New Roman" w:eastAsia="仿宋" w:hAnsi="Times New Roman" w:cs="Times New Roman" w:hint="eastAsia"/>
                      <w:sz w:val="24"/>
                      <w:szCs w:val="24"/>
                      <w:shd w:val="clear" w:color="FFFFFF" w:fill="D9D9D9"/>
                    </w:rPr>
                    <w:t>0</w:t>
                  </w:r>
                  <w:r>
                    <w:rPr>
                      <w:rFonts w:ascii="Times New Roman" w:eastAsia="仿宋" w:hAnsi="Times New Roman" w:cs="Times New Roman"/>
                      <w:sz w:val="24"/>
                      <w:szCs w:val="24"/>
                      <w:shd w:val="clear" w:color="FFFFFF" w:fill="D9D9D9"/>
                    </w:rPr>
                    <w:t>%</w:t>
                  </w:r>
                </w:p>
              </w:tc>
            </w:tr>
            <w:tr w:rsidR="004646E8">
              <w:trPr>
                <w:jc w:val="center"/>
              </w:trPr>
              <w:tc>
                <w:tcPr>
                  <w:tcW w:w="1615"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Volatiles (</w:t>
                  </w:r>
                  <w:proofErr w:type="spellStart"/>
                  <w:r>
                    <w:rPr>
                      <w:rFonts w:ascii="Times New Roman" w:hAnsi="Times New Roman" w:cs="Arial"/>
                      <w:color w:val="333333"/>
                      <w:sz w:val="24"/>
                      <w:szCs w:val="24"/>
                    </w:rPr>
                    <w:t>V</w:t>
                  </w:r>
                  <w:r>
                    <w:rPr>
                      <w:rFonts w:ascii="Times New Roman" w:hAnsi="Times New Roman" w:cs="Arial"/>
                      <w:color w:val="333333"/>
                      <w:sz w:val="24"/>
                      <w:szCs w:val="24"/>
                      <w:vertAlign w:val="subscript"/>
                    </w:rPr>
                    <w:t>daf</w:t>
                  </w:r>
                  <w:proofErr w:type="spellEnd"/>
                  <w:r>
                    <w:rPr>
                      <w:rFonts w:ascii="Times New Roman" w:hAnsi="Times New Roman" w:cs="Arial"/>
                      <w:color w:val="333333"/>
                      <w:sz w:val="24"/>
                      <w:szCs w:val="24"/>
                    </w:rPr>
                    <w:t>)</w:t>
                  </w:r>
                </w:p>
              </w:tc>
              <w:tc>
                <w:tcPr>
                  <w:tcW w:w="2132"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dstrike/>
                      <w:color w:val="000000" w:themeColor="text1"/>
                      <w:kern w:val="2"/>
                      <w:sz w:val="24"/>
                      <w:szCs w:val="24"/>
                    </w:rPr>
                    <w:t>16.0</w:t>
                  </w: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dstrike/>
                      <w:color w:val="000000" w:themeColor="text1"/>
                      <w:kern w:val="2"/>
                      <w:sz w:val="24"/>
                      <w:szCs w:val="24"/>
                    </w:rPr>
                    <w:t xml:space="preserve"> and </w:t>
                  </w: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dstrike/>
                      <w:color w:val="000000" w:themeColor="text1"/>
                      <w:kern w:val="2"/>
                      <w:sz w:val="24"/>
                      <w:szCs w:val="24"/>
                    </w:rPr>
                    <w:t>28.0</w:t>
                  </w:r>
                  <w:r>
                    <w:rPr>
                      <w:rFonts w:ascii="Times New Roman" w:eastAsia="仿宋_GB2312" w:hAnsi="Times New Roman" w:cs="Times New Roman" w:hint="eastAsia"/>
                      <w:dstrike/>
                      <w:color w:val="000000" w:themeColor="text1"/>
                      <w:kern w:val="2"/>
                      <w:sz w:val="24"/>
                      <w:szCs w:val="24"/>
                    </w:rPr>
                    <w:t>%</w:t>
                  </w:r>
                  <w:r>
                    <w:rPr>
                      <w:rFonts w:ascii="Times New Roman" w:eastAsia="仿宋" w:hAnsi="Times New Roman" w:cs="Times New Roman"/>
                      <w:sz w:val="24"/>
                      <w:szCs w:val="24"/>
                      <w:shd w:val="clear" w:color="FFFFFF" w:fill="D9D9D9"/>
                    </w:rPr>
                    <w:t>[16.0%, 2</w:t>
                  </w:r>
                  <w:r>
                    <w:rPr>
                      <w:rFonts w:ascii="Times New Roman" w:eastAsia="仿宋" w:hAnsi="Times New Roman" w:cs="Times New Roman" w:hint="eastAsia"/>
                      <w:sz w:val="24"/>
                      <w:szCs w:val="24"/>
                      <w:shd w:val="clear" w:color="FFFFFF" w:fill="D9D9D9"/>
                    </w:rPr>
                    <w:t>6</w:t>
                  </w:r>
                  <w:r>
                    <w:rPr>
                      <w:rFonts w:ascii="Times New Roman" w:eastAsia="仿宋" w:hAnsi="Times New Roman" w:cs="Times New Roman"/>
                      <w:sz w:val="24"/>
                      <w:szCs w:val="24"/>
                      <w:shd w:val="clear" w:color="FFFFFF" w:fill="D9D9D9"/>
                    </w:rPr>
                    <w:t>.0%]</w:t>
                  </w:r>
                </w:p>
              </w:tc>
            </w:tr>
            <w:tr w:rsidR="004646E8">
              <w:trPr>
                <w:jc w:val="center"/>
              </w:trPr>
              <w:tc>
                <w:tcPr>
                  <w:tcW w:w="1615"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Caking Index (</w:t>
                  </w:r>
                  <w:r>
                    <w:rPr>
                      <w:rFonts w:ascii="Times New Roman" w:eastAsia="仿宋_GB2312" w:hAnsi="Times New Roman" w:cs="Times New Roman"/>
                      <w:dstrike/>
                      <w:color w:val="000000" w:themeColor="text1"/>
                      <w:kern w:val="2"/>
                      <w:sz w:val="24"/>
                      <w:szCs w:val="24"/>
                    </w:rPr>
                    <w:t>G</w:t>
                  </w:r>
                  <w:r>
                    <w:rPr>
                      <w:rFonts w:ascii="Times New Roman" w:hAnsi="Times New Roman" w:cs="Arial" w:hint="eastAsia"/>
                      <w:color w:val="333333"/>
                      <w:sz w:val="24"/>
                      <w:szCs w:val="24"/>
                      <w:shd w:val="pct10" w:color="auto" w:fill="FFFFFF"/>
                    </w:rPr>
                    <w:t>G</w:t>
                  </w:r>
                  <w:r>
                    <w:rPr>
                      <w:rFonts w:ascii="Times New Roman" w:hAnsi="Times New Roman" w:cs="Arial" w:hint="eastAsia"/>
                      <w:color w:val="333333"/>
                      <w:sz w:val="24"/>
                      <w:szCs w:val="24"/>
                      <w:shd w:val="pct10" w:color="auto" w:fill="FFFFFF"/>
                      <w:vertAlign w:val="subscript"/>
                    </w:rPr>
                    <w:t>R.I</w:t>
                  </w:r>
                  <w:r>
                    <w:rPr>
                      <w:rFonts w:ascii="Times New Roman" w:hAnsi="Times New Roman" w:cs="Arial"/>
                      <w:color w:val="333333"/>
                      <w:sz w:val="24"/>
                      <w:szCs w:val="24"/>
                    </w:rPr>
                    <w:t>)</w:t>
                  </w:r>
                </w:p>
              </w:tc>
              <w:tc>
                <w:tcPr>
                  <w:tcW w:w="1227"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Load-in</w:t>
                  </w:r>
                  <w:r>
                    <w:rPr>
                      <w:rFonts w:ascii="Times New Roman" w:hAnsi="Times New Roman" w:cs="Arial" w:hint="eastAsia"/>
                      <w:color w:val="333333"/>
                      <w:sz w:val="24"/>
                      <w:szCs w:val="24"/>
                    </w:rPr>
                    <w:t>≥</w:t>
                  </w:r>
                  <w:r>
                    <w:rPr>
                      <w:rFonts w:ascii="Times New Roman" w:hAnsi="Times New Roman" w:cs="Arial"/>
                      <w:color w:val="333333"/>
                      <w:sz w:val="24"/>
                      <w:szCs w:val="24"/>
                    </w:rPr>
                    <w:t>75</w:t>
                  </w:r>
                  <w:r>
                    <w:rPr>
                      <w:rFonts w:ascii="Times New Roman" w:eastAsia="仿宋_GB2312" w:hAnsi="Times New Roman" w:cs="Times New Roman" w:hint="eastAsia"/>
                      <w:dstrike/>
                      <w:color w:val="000000" w:themeColor="text1"/>
                      <w:kern w:val="2"/>
                      <w:sz w:val="24"/>
                      <w:szCs w:val="24"/>
                    </w:rPr>
                    <w:t>%</w:t>
                  </w:r>
                </w:p>
              </w:tc>
              <w:tc>
                <w:tcPr>
                  <w:tcW w:w="905"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Load-out&gt;65</w:t>
                  </w:r>
                  <w:r>
                    <w:rPr>
                      <w:rFonts w:ascii="Times New Roman" w:eastAsia="仿宋_GB2312" w:hAnsi="Times New Roman" w:cs="Times New Roman" w:hint="eastAsia"/>
                      <w:dstrike/>
                      <w:color w:val="000000" w:themeColor="text1"/>
                      <w:kern w:val="2"/>
                      <w:sz w:val="24"/>
                      <w:szCs w:val="24"/>
                    </w:rPr>
                    <w:t>%</w:t>
                  </w:r>
                </w:p>
              </w:tc>
            </w:tr>
            <w:tr w:rsidR="004646E8">
              <w:trPr>
                <w:jc w:val="center"/>
              </w:trPr>
              <w:tc>
                <w:tcPr>
                  <w:tcW w:w="1615"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 xml:space="preserve">Maximum </w:t>
                  </w:r>
                  <w:proofErr w:type="spellStart"/>
                  <w:r>
                    <w:rPr>
                      <w:rFonts w:ascii="Times New Roman" w:hAnsi="Times New Roman" w:cs="Arial"/>
                      <w:color w:val="333333"/>
                      <w:sz w:val="24"/>
                      <w:szCs w:val="24"/>
                    </w:rPr>
                    <w:t>Plastometric</w:t>
                  </w:r>
                  <w:proofErr w:type="spellEnd"/>
                  <w:r>
                    <w:rPr>
                      <w:rFonts w:ascii="Times New Roman" w:hAnsi="Times New Roman" w:cs="Arial"/>
                      <w:color w:val="333333"/>
                      <w:sz w:val="24"/>
                      <w:szCs w:val="24"/>
                    </w:rPr>
                    <w:t xml:space="preserve"> Thickness (Y)</w:t>
                  </w:r>
                </w:p>
              </w:tc>
              <w:tc>
                <w:tcPr>
                  <w:tcW w:w="2132"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dstrike/>
                      <w:color w:val="000000" w:themeColor="text1"/>
                      <w:kern w:val="2"/>
                      <w:sz w:val="24"/>
                      <w:szCs w:val="24"/>
                    </w:rPr>
                    <w:t xml:space="preserve">25.0 </w:t>
                  </w:r>
                  <w:r>
                    <w:rPr>
                      <w:rFonts w:ascii="Times New Roman" w:eastAsia="仿宋_GB2312" w:hAnsi="Times New Roman" w:cs="Times New Roman" w:hint="eastAsia"/>
                      <w:dstrike/>
                      <w:color w:val="000000" w:themeColor="text1"/>
                      <w:kern w:val="2"/>
                      <w:sz w:val="24"/>
                      <w:szCs w:val="24"/>
                    </w:rPr>
                    <w:t>mm</w:t>
                  </w:r>
                  <w:r>
                    <w:rPr>
                      <w:rFonts w:ascii="Times New Roman" w:eastAsia="仿宋" w:hAnsi="Times New Roman" w:cs="Times New Roman"/>
                      <w:sz w:val="24"/>
                      <w:szCs w:val="24"/>
                      <w:shd w:val="clear" w:color="FFFFFF" w:fill="D9D9D9"/>
                    </w:rPr>
                    <w:t>≥1</w:t>
                  </w:r>
                  <w:r>
                    <w:rPr>
                      <w:rFonts w:ascii="Times New Roman" w:eastAsia="仿宋" w:hAnsi="Times New Roman" w:cs="Times New Roman" w:hint="eastAsia"/>
                      <w:sz w:val="24"/>
                      <w:szCs w:val="24"/>
                      <w:shd w:val="clear" w:color="FFFFFF" w:fill="D9D9D9"/>
                    </w:rPr>
                    <w:t>0</w:t>
                  </w:r>
                  <w:r>
                    <w:rPr>
                      <w:rFonts w:ascii="Times New Roman" w:eastAsia="仿宋" w:hAnsi="Times New Roman" w:cs="Times New Roman"/>
                      <w:sz w:val="24"/>
                      <w:szCs w:val="24"/>
                      <w:shd w:val="clear" w:color="FFFFFF" w:fill="D9D9D9"/>
                    </w:rPr>
                    <w:t>.0mm</w:t>
                  </w:r>
                </w:p>
              </w:tc>
            </w:tr>
            <w:tr w:rsidR="004646E8">
              <w:trPr>
                <w:jc w:val="center"/>
              </w:trPr>
              <w:tc>
                <w:tcPr>
                  <w:tcW w:w="1615" w:type="dxa"/>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lastRenderedPageBreak/>
                    <w:t>E</w:t>
                  </w:r>
                  <w:r>
                    <w:rPr>
                      <w:rFonts w:ascii="Times New Roman" w:hAnsi="Times New Roman" w:cs="Arial"/>
                      <w:color w:val="333333"/>
                      <w:sz w:val="24"/>
                      <w:szCs w:val="24"/>
                    </w:rPr>
                    <w:t>xperimental coke oven produced coke strength after reaction (CSR)</w:t>
                  </w:r>
                </w:p>
              </w:tc>
              <w:tc>
                <w:tcPr>
                  <w:tcW w:w="2132" w:type="dxa"/>
                  <w:gridSpan w:val="2"/>
                </w:tcPr>
                <w:p w:rsidR="004646E8" w:rsidRDefault="001146F4">
                  <w:pPr>
                    <w:snapToGrid w:val="0"/>
                    <w:spacing w:after="200" w:line="288" w:lineRule="auto"/>
                    <w:rPr>
                      <w:rFonts w:ascii="Times New Roman" w:hAnsi="Times New Roman" w:cs="Arial"/>
                      <w:color w:val="333333"/>
                      <w:sz w:val="24"/>
                      <w:szCs w:val="24"/>
                    </w:rPr>
                  </w:pP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hint="eastAsia"/>
                      <w:dstrike/>
                      <w:color w:val="000000" w:themeColor="text1"/>
                      <w:kern w:val="2"/>
                      <w:sz w:val="24"/>
                      <w:szCs w:val="24"/>
                    </w:rPr>
                    <w:t>6</w:t>
                  </w:r>
                  <w:r>
                    <w:rPr>
                      <w:rFonts w:ascii="Times New Roman" w:eastAsia="仿宋_GB2312" w:hAnsi="Times New Roman" w:cs="Times New Roman"/>
                      <w:dstrike/>
                      <w:color w:val="000000" w:themeColor="text1"/>
                      <w:kern w:val="2"/>
                      <w:sz w:val="24"/>
                      <w:szCs w:val="24"/>
                    </w:rPr>
                    <w:t>0</w:t>
                  </w: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dstrike/>
                      <w:color w:val="000000" w:themeColor="text1"/>
                      <w:kern w:val="2"/>
                      <w:sz w:val="24"/>
                      <w:szCs w:val="24"/>
                    </w:rPr>
                    <w:t xml:space="preserve"> and </w:t>
                  </w: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dstrike/>
                      <w:color w:val="000000" w:themeColor="text1"/>
                      <w:kern w:val="2"/>
                      <w:sz w:val="24"/>
                      <w:szCs w:val="24"/>
                    </w:rPr>
                    <w:t>65</w:t>
                  </w:r>
                  <w:r>
                    <w:rPr>
                      <w:rFonts w:ascii="Times New Roman" w:eastAsia="仿宋_GB2312" w:hAnsi="Times New Roman" w:cs="Times New Roman" w:hint="eastAsia"/>
                      <w:dstrike/>
                      <w:color w:val="000000" w:themeColor="text1"/>
                      <w:kern w:val="2"/>
                      <w:sz w:val="24"/>
                      <w:szCs w:val="24"/>
                    </w:rPr>
                    <w:t>%</w:t>
                  </w:r>
                  <w:r>
                    <w:rPr>
                      <w:rFonts w:ascii="Times New Roman" w:eastAsia="仿宋" w:hAnsi="Times New Roman" w:cs="Times New Roman"/>
                      <w:sz w:val="24"/>
                      <w:szCs w:val="24"/>
                      <w:shd w:val="clear" w:color="FFFFFF" w:fill="D9D9D9"/>
                    </w:rPr>
                    <w:t>[60%, 65%)</w:t>
                  </w:r>
                </w:p>
              </w:tc>
            </w:tr>
          </w:tbl>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rPr>
            </w:pPr>
          </w:p>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4.2 Allowances (premiums/discounts) for quality difference of substitute products</w:t>
            </w:r>
          </w:p>
          <w:tbl>
            <w:tblPr>
              <w:tblW w:w="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851"/>
              <w:gridCol w:w="850"/>
              <w:gridCol w:w="1276"/>
            </w:tblGrid>
            <w:tr w:rsidR="004646E8">
              <w:tc>
                <w:tcPr>
                  <w:tcW w:w="1017" w:type="dxa"/>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Item</w:t>
                  </w:r>
                </w:p>
              </w:tc>
              <w:tc>
                <w:tcPr>
                  <w:tcW w:w="851" w:type="dxa"/>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Scope of Tolerance</w:t>
                  </w:r>
                </w:p>
              </w:tc>
              <w:tc>
                <w:tcPr>
                  <w:tcW w:w="2126" w:type="dxa"/>
                  <w:gridSpan w:val="2"/>
                </w:tcPr>
                <w:p w:rsidR="004646E8" w:rsidRDefault="001146F4">
                  <w:pPr>
                    <w:snapToGrid w:val="0"/>
                    <w:spacing w:after="200" w:line="288" w:lineRule="auto"/>
                    <w:rPr>
                      <w:rFonts w:ascii="Times New Roman" w:hAnsi="Times New Roman" w:cs="Arial"/>
                      <w:b/>
                      <w:color w:val="333333"/>
                      <w:sz w:val="24"/>
                      <w:szCs w:val="24"/>
                    </w:rPr>
                  </w:pPr>
                  <w:r>
                    <w:rPr>
                      <w:rFonts w:ascii="Times New Roman" w:hAnsi="Times New Roman" w:cs="Arial"/>
                      <w:b/>
                      <w:color w:val="333333"/>
                      <w:sz w:val="24"/>
                      <w:szCs w:val="24"/>
                    </w:rPr>
                    <w:t>Premium / Discount (CNY/MT)</w:t>
                  </w:r>
                </w:p>
              </w:tc>
            </w:tr>
            <w:tr w:rsidR="004646E8">
              <w:tc>
                <w:tcPr>
                  <w:tcW w:w="1017" w:type="dxa"/>
                  <w:vMerge w:val="restart"/>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Ash (A</w:t>
                  </w:r>
                  <w:r>
                    <w:rPr>
                      <w:rFonts w:ascii="Times New Roman" w:hAnsi="Times New Roman" w:cs="Arial"/>
                      <w:color w:val="333333"/>
                      <w:sz w:val="24"/>
                      <w:szCs w:val="24"/>
                      <w:vertAlign w:val="subscript"/>
                    </w:rPr>
                    <w:t>d</w:t>
                  </w:r>
                  <w:r>
                    <w:rPr>
                      <w:rFonts w:ascii="Times New Roman" w:hAnsi="Times New Roman" w:cs="Arial"/>
                      <w:color w:val="333333"/>
                      <w:sz w:val="24"/>
                      <w:szCs w:val="24"/>
                    </w:rPr>
                    <w:t>)</w:t>
                  </w:r>
                </w:p>
              </w:tc>
              <w:tc>
                <w:tcPr>
                  <w:tcW w:w="851" w:type="dxa"/>
                  <w:vMerge w:val="restart"/>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hAnsi="Times New Roman" w:cs="Arial" w:hint="eastAsia"/>
                      <w:color w:val="333333"/>
                      <w:sz w:val="24"/>
                      <w:szCs w:val="24"/>
                    </w:rPr>
                    <w:t>≤</w:t>
                  </w:r>
                  <w:r>
                    <w:rPr>
                      <w:rFonts w:ascii="Times New Roman" w:eastAsia="仿宋_GB2312" w:hAnsi="Times New Roman" w:cs="Times New Roman" w:hint="eastAsia"/>
                      <w:dstrike/>
                      <w:color w:val="000000" w:themeColor="text1"/>
                      <w:kern w:val="2"/>
                      <w:sz w:val="24"/>
                      <w:szCs w:val="24"/>
                    </w:rPr>
                    <w:t>1</w:t>
                  </w:r>
                  <w:r>
                    <w:rPr>
                      <w:rFonts w:ascii="Times New Roman" w:eastAsia="仿宋_GB2312" w:hAnsi="Times New Roman" w:cs="Times New Roman"/>
                      <w:dstrike/>
                      <w:color w:val="000000" w:themeColor="text1"/>
                      <w:kern w:val="2"/>
                      <w:sz w:val="24"/>
                      <w:szCs w:val="24"/>
                    </w:rPr>
                    <w:t>0.5</w:t>
                  </w:r>
                  <w:r>
                    <w:rPr>
                      <w:rFonts w:ascii="Times New Roman" w:eastAsia="仿宋_GB2312" w:hAnsi="Times New Roman" w:cs="Times New Roman" w:hint="eastAsia"/>
                      <w:dstrike/>
                      <w:color w:val="000000" w:themeColor="text1"/>
                      <w:kern w:val="2"/>
                      <w:sz w:val="24"/>
                      <w:szCs w:val="24"/>
                    </w:rPr>
                    <w:t>%</w:t>
                  </w:r>
                </w:p>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shd w:val="pct10" w:color="auto" w:fill="FFFFFF"/>
                    </w:rPr>
                    <w:t>11.0%</w:t>
                  </w:r>
                </w:p>
              </w:tc>
              <w:tc>
                <w:tcPr>
                  <w:tcW w:w="850"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hint="eastAsia"/>
                      <w:dstrike/>
                      <w:color w:val="000000" w:themeColor="text1"/>
                      <w:kern w:val="2"/>
                      <w:sz w:val="24"/>
                      <w:szCs w:val="24"/>
                    </w:rPr>
                    <w:t xml:space="preserve">&gt;10.0% </w:t>
                  </w:r>
                  <w:r>
                    <w:rPr>
                      <w:rFonts w:ascii="Times New Roman" w:eastAsia="仿宋_GB2312" w:hAnsi="Times New Roman" w:cs="Times New Roman"/>
                      <w:dstrike/>
                      <w:color w:val="000000" w:themeColor="text1"/>
                      <w:kern w:val="2"/>
                      <w:sz w:val="24"/>
                      <w:szCs w:val="24"/>
                    </w:rPr>
                    <w:t>and</w:t>
                  </w:r>
                  <w:r>
                    <w:rPr>
                      <w:rFonts w:ascii="Times New Roman" w:eastAsia="仿宋_GB2312" w:hAnsi="Times New Roman" w:cs="Times New Roman" w:hint="eastAsia"/>
                      <w:dstrike/>
                      <w:color w:val="000000" w:themeColor="text1"/>
                      <w:kern w:val="2"/>
                      <w:sz w:val="24"/>
                      <w:szCs w:val="24"/>
                    </w:rPr>
                    <w:t xml:space="preserve"> </w:t>
                  </w: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hint="eastAsia"/>
                      <w:dstrike/>
                      <w:color w:val="000000" w:themeColor="text1"/>
                      <w:kern w:val="2"/>
                      <w:sz w:val="24"/>
                      <w:szCs w:val="24"/>
                    </w:rPr>
                    <w:t>10.5%</w:t>
                  </w:r>
                </w:p>
                <w:p w:rsidR="004646E8" w:rsidRDefault="001146F4">
                  <w:pPr>
                    <w:snapToGrid w:val="0"/>
                    <w:spacing w:after="200" w:line="288" w:lineRule="auto"/>
                    <w:rPr>
                      <w:rFonts w:ascii="Times New Roman" w:hAnsi="Times New Roman" w:cs="Arial"/>
                      <w:color w:val="333333"/>
                      <w:sz w:val="24"/>
                      <w:szCs w:val="24"/>
                    </w:rPr>
                  </w:pPr>
                  <w:r>
                    <w:rPr>
                      <w:rFonts w:ascii="Times New Roman" w:eastAsia="仿宋" w:hAnsi="Times New Roman" w:cs="Times New Roman"/>
                      <w:sz w:val="24"/>
                      <w:szCs w:val="24"/>
                      <w:shd w:val="clear" w:color="FFFFFF" w:fill="D9D9D9"/>
                    </w:rPr>
                    <w:t>(10.5%, 11.0%]</w:t>
                  </w:r>
                </w:p>
              </w:tc>
              <w:tc>
                <w:tcPr>
                  <w:tcW w:w="1276"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Each addition of 0.1%, discount 4</w:t>
                  </w:r>
                </w:p>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shd w:val="pct10" w:color="auto" w:fill="FFFFFF"/>
                    </w:rPr>
                    <w:t xml:space="preserve">Discount </w:t>
                  </w:r>
                  <w:r w:rsidR="006C382F">
                    <w:rPr>
                      <w:rFonts w:ascii="Times New Roman" w:hAnsi="Times New Roman" w:cs="Arial"/>
                      <w:color w:val="333333"/>
                      <w:sz w:val="24"/>
                      <w:szCs w:val="24"/>
                      <w:shd w:val="pct10" w:color="auto" w:fill="FFFFFF"/>
                    </w:rPr>
                    <w:t xml:space="preserve">of </w:t>
                  </w:r>
                  <w:r>
                    <w:rPr>
                      <w:rFonts w:ascii="Times New Roman" w:hAnsi="Times New Roman" w:cs="Arial"/>
                      <w:color w:val="333333"/>
                      <w:sz w:val="24"/>
                      <w:szCs w:val="24"/>
                      <w:shd w:val="pct10" w:color="auto" w:fill="FFFFFF"/>
                    </w:rPr>
                    <w:t>30</w:t>
                  </w:r>
                </w:p>
              </w:tc>
            </w:tr>
            <w:tr w:rsidR="004646E8">
              <w:tc>
                <w:tcPr>
                  <w:tcW w:w="1017" w:type="dxa"/>
                  <w:vMerge/>
                </w:tcPr>
                <w:p w:rsidR="004646E8" w:rsidRDefault="004646E8">
                  <w:pPr>
                    <w:snapToGrid w:val="0"/>
                    <w:spacing w:after="200" w:line="288" w:lineRule="auto"/>
                    <w:rPr>
                      <w:rFonts w:ascii="Times New Roman" w:hAnsi="Times New Roman" w:cs="Arial"/>
                      <w:color w:val="333333"/>
                      <w:sz w:val="24"/>
                      <w:szCs w:val="24"/>
                    </w:rPr>
                  </w:pPr>
                </w:p>
              </w:tc>
              <w:tc>
                <w:tcPr>
                  <w:tcW w:w="851" w:type="dxa"/>
                  <w:vMerge/>
                </w:tcPr>
                <w:p w:rsidR="004646E8" w:rsidRDefault="004646E8">
                  <w:pPr>
                    <w:snapToGrid w:val="0"/>
                    <w:spacing w:after="200" w:line="288" w:lineRule="auto"/>
                    <w:rPr>
                      <w:rFonts w:ascii="Times New Roman" w:hAnsi="Times New Roman" w:cs="Arial"/>
                      <w:color w:val="333333"/>
                      <w:sz w:val="24"/>
                      <w:szCs w:val="24"/>
                    </w:rPr>
                  </w:pPr>
                </w:p>
              </w:tc>
              <w:tc>
                <w:tcPr>
                  <w:tcW w:w="850"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dstrike/>
                      <w:color w:val="000000" w:themeColor="text1"/>
                      <w:kern w:val="2"/>
                      <w:sz w:val="24"/>
                      <w:szCs w:val="24"/>
                    </w:rPr>
                    <w:t>9.0% and </w:t>
                  </w: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dstrike/>
                      <w:color w:val="000000" w:themeColor="text1"/>
                      <w:kern w:val="2"/>
                      <w:sz w:val="24"/>
                      <w:szCs w:val="24"/>
                    </w:rPr>
                    <w:t>10.0%</w:t>
                  </w:r>
                  <w:r>
                    <w:rPr>
                      <w:rFonts w:ascii="Times New Roman" w:eastAsia="仿宋" w:hAnsi="Times New Roman" w:cs="Times New Roman"/>
                      <w:sz w:val="24"/>
                      <w:szCs w:val="24"/>
                      <w:shd w:val="clear" w:color="FFFFFF" w:fill="D9D9D9"/>
                    </w:rPr>
                    <w:t>(10.0%, 10.5%</w:t>
                  </w:r>
                  <w:r>
                    <w:rPr>
                      <w:rFonts w:ascii="Times New Roman" w:eastAsia="仿宋" w:hAnsi="Times New Roman" w:cs="Times New Roman" w:hint="eastAsia"/>
                      <w:sz w:val="24"/>
                      <w:szCs w:val="24"/>
                      <w:shd w:val="clear" w:color="FFFFFF" w:fill="D9D9D9"/>
                    </w:rPr>
                    <w:t>)</w:t>
                  </w:r>
                </w:p>
              </w:tc>
              <w:tc>
                <w:tcPr>
                  <w:tcW w:w="1276"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Each reduction of 0.1</w:t>
                  </w: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dstrike/>
                      <w:color w:val="000000" w:themeColor="text1"/>
                      <w:kern w:val="2"/>
                      <w:sz w:val="24"/>
                      <w:szCs w:val="24"/>
                    </w:rPr>
                    <w:t>, premium of 2</w:t>
                  </w:r>
                </w:p>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shd w:val="pct10" w:color="auto" w:fill="FFFFFF"/>
                    </w:rPr>
                    <w:t>Premium of 0</w:t>
                  </w:r>
                </w:p>
              </w:tc>
            </w:tr>
            <w:tr w:rsidR="004646E8">
              <w:tc>
                <w:tcPr>
                  <w:tcW w:w="1017" w:type="dxa"/>
                  <w:vMerge/>
                </w:tcPr>
                <w:p w:rsidR="004646E8" w:rsidRDefault="004646E8">
                  <w:pPr>
                    <w:snapToGrid w:val="0"/>
                    <w:spacing w:after="200" w:line="288" w:lineRule="auto"/>
                    <w:rPr>
                      <w:rFonts w:ascii="Times New Roman" w:hAnsi="Times New Roman" w:cs="Arial"/>
                      <w:color w:val="333333"/>
                      <w:sz w:val="24"/>
                      <w:szCs w:val="24"/>
                    </w:rPr>
                  </w:pPr>
                </w:p>
              </w:tc>
              <w:tc>
                <w:tcPr>
                  <w:tcW w:w="851" w:type="dxa"/>
                  <w:vMerge/>
                </w:tcPr>
                <w:p w:rsidR="004646E8" w:rsidRDefault="004646E8">
                  <w:pPr>
                    <w:snapToGrid w:val="0"/>
                    <w:spacing w:after="200" w:line="288" w:lineRule="auto"/>
                    <w:rPr>
                      <w:rFonts w:ascii="Times New Roman" w:hAnsi="Times New Roman" w:cs="Arial"/>
                      <w:color w:val="333333"/>
                      <w:sz w:val="24"/>
                      <w:szCs w:val="24"/>
                    </w:rPr>
                  </w:pPr>
                </w:p>
              </w:tc>
              <w:tc>
                <w:tcPr>
                  <w:tcW w:w="850"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&lt;9.0%</w:t>
                  </w:r>
                </w:p>
                <w:p w:rsidR="004646E8" w:rsidRDefault="001146F4">
                  <w:pPr>
                    <w:snapToGrid w:val="0"/>
                    <w:spacing w:after="200" w:line="288" w:lineRule="auto"/>
                    <w:rPr>
                      <w:rFonts w:ascii="Times New Roman" w:hAnsi="Times New Roman" w:cs="Arial"/>
                      <w:i/>
                      <w:color w:val="333333"/>
                      <w:sz w:val="24"/>
                      <w:szCs w:val="24"/>
                    </w:rPr>
                  </w:pPr>
                  <w:r>
                    <w:rPr>
                      <w:rFonts w:ascii="Times New Roman" w:eastAsia="仿宋" w:hAnsi="Times New Roman" w:cs="Times New Roman" w:hint="eastAsia"/>
                      <w:sz w:val="24"/>
                      <w:szCs w:val="24"/>
                      <w:shd w:val="clear" w:color="FFFFFF" w:fill="D9D9D9"/>
                    </w:rPr>
                    <w:t>≤</w:t>
                  </w:r>
                  <w:r>
                    <w:rPr>
                      <w:rFonts w:ascii="Times New Roman" w:eastAsia="仿宋" w:hAnsi="Times New Roman" w:cs="Times New Roman"/>
                      <w:sz w:val="24"/>
                      <w:szCs w:val="24"/>
                      <w:shd w:val="clear" w:color="FFFFFF" w:fill="D9D9D9"/>
                    </w:rPr>
                    <w:t>10.0%</w:t>
                  </w:r>
                </w:p>
              </w:tc>
              <w:tc>
                <w:tcPr>
                  <w:tcW w:w="1276"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Calculated based on 9.0%</w:t>
                  </w:r>
                </w:p>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shd w:val="pct10" w:color="auto" w:fill="FFFFFF"/>
                    </w:rPr>
                    <w:lastRenderedPageBreak/>
                    <w:t>Premium of 30</w:t>
                  </w:r>
                </w:p>
              </w:tc>
            </w:tr>
            <w:tr w:rsidR="004646E8">
              <w:tc>
                <w:tcPr>
                  <w:tcW w:w="1017" w:type="dxa"/>
                  <w:vMerge w:val="restart"/>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lastRenderedPageBreak/>
                    <w:t>S</w:t>
                  </w:r>
                  <w:r>
                    <w:rPr>
                      <w:rFonts w:ascii="Times New Roman" w:hAnsi="Times New Roman" w:cs="Arial"/>
                      <w:color w:val="333333"/>
                      <w:sz w:val="24"/>
                      <w:szCs w:val="24"/>
                    </w:rPr>
                    <w:t>ulfur (</w:t>
                  </w:r>
                  <w:proofErr w:type="spellStart"/>
                  <w:r>
                    <w:rPr>
                      <w:rFonts w:ascii="Times New Roman" w:hAnsi="Times New Roman" w:cs="Arial"/>
                      <w:color w:val="333333"/>
                      <w:sz w:val="24"/>
                      <w:szCs w:val="24"/>
                    </w:rPr>
                    <w:t>S</w:t>
                  </w:r>
                  <w:r>
                    <w:rPr>
                      <w:rFonts w:ascii="Times New Roman" w:hAnsi="Times New Roman" w:cs="Arial"/>
                      <w:color w:val="333333"/>
                      <w:sz w:val="24"/>
                      <w:szCs w:val="24"/>
                      <w:vertAlign w:val="subscript"/>
                    </w:rPr>
                    <w:t>t,d</w:t>
                  </w:r>
                  <w:proofErr w:type="spellEnd"/>
                  <w:r>
                    <w:rPr>
                      <w:rFonts w:ascii="Times New Roman" w:hAnsi="Times New Roman" w:cs="Arial"/>
                      <w:color w:val="333333"/>
                      <w:sz w:val="24"/>
                      <w:szCs w:val="24"/>
                    </w:rPr>
                    <w:t>)</w:t>
                  </w:r>
                </w:p>
              </w:tc>
              <w:tc>
                <w:tcPr>
                  <w:tcW w:w="851" w:type="dxa"/>
                  <w:vMerge w:val="restart"/>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w:t>
                  </w:r>
                  <w:r>
                    <w:rPr>
                      <w:rFonts w:ascii="Times New Roman" w:hAnsi="Times New Roman" w:cs="Arial" w:hint="eastAsia"/>
                      <w:color w:val="333333"/>
                      <w:sz w:val="24"/>
                      <w:szCs w:val="24"/>
                    </w:rPr>
                    <w:t>1.6</w:t>
                  </w:r>
                  <w:r>
                    <w:rPr>
                      <w:rFonts w:ascii="Times New Roman" w:hAnsi="Times New Roman" w:cs="Arial"/>
                      <w:color w:val="333333"/>
                      <w:sz w:val="24"/>
                      <w:szCs w:val="24"/>
                      <w:shd w:val="pct10" w:color="auto" w:fill="FFFFFF"/>
                    </w:rPr>
                    <w:t>0</w:t>
                  </w:r>
                  <w:r>
                    <w:rPr>
                      <w:rFonts w:ascii="Times New Roman" w:hAnsi="Times New Roman" w:cs="Arial" w:hint="eastAsia"/>
                      <w:color w:val="333333"/>
                      <w:sz w:val="24"/>
                      <w:szCs w:val="24"/>
                    </w:rPr>
                    <w:t>%</w:t>
                  </w:r>
                </w:p>
              </w:tc>
              <w:tc>
                <w:tcPr>
                  <w:tcW w:w="850"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hint="eastAsia"/>
                      <w:dstrike/>
                      <w:color w:val="000000" w:themeColor="text1"/>
                      <w:kern w:val="2"/>
                      <w:sz w:val="24"/>
                      <w:szCs w:val="24"/>
                    </w:rPr>
                    <w:t xml:space="preserve">&gt;1.30% and </w:t>
                  </w: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hint="eastAsia"/>
                      <w:dstrike/>
                      <w:color w:val="000000" w:themeColor="text1"/>
                      <w:kern w:val="2"/>
                      <w:sz w:val="24"/>
                      <w:szCs w:val="24"/>
                    </w:rPr>
                    <w:t>1.60%</w:t>
                  </w:r>
                </w:p>
                <w:p w:rsidR="004646E8" w:rsidRDefault="001146F4">
                  <w:pPr>
                    <w:snapToGrid w:val="0"/>
                    <w:spacing w:after="200" w:line="288" w:lineRule="auto"/>
                    <w:rPr>
                      <w:rFonts w:ascii="Times New Roman" w:hAnsi="Times New Roman" w:cs="Arial"/>
                      <w:color w:val="333333"/>
                      <w:sz w:val="24"/>
                      <w:szCs w:val="24"/>
                    </w:rPr>
                  </w:pPr>
                  <w:r>
                    <w:rPr>
                      <w:rFonts w:ascii="Times New Roman" w:eastAsia="仿宋" w:hAnsi="Times New Roman" w:cs="Times New Roman"/>
                      <w:sz w:val="24"/>
                      <w:szCs w:val="24"/>
                      <w:shd w:val="clear" w:color="FFFFFF" w:fill="D9D9D9"/>
                    </w:rPr>
                    <w:t>(1.3</w:t>
                  </w:r>
                  <w:r>
                    <w:rPr>
                      <w:rFonts w:ascii="Times New Roman" w:eastAsia="仿宋" w:hAnsi="Times New Roman" w:cs="Times New Roman" w:hint="eastAsia"/>
                      <w:sz w:val="24"/>
                      <w:szCs w:val="24"/>
                      <w:shd w:val="clear" w:color="FFFFFF" w:fill="D9D9D9"/>
                    </w:rPr>
                    <w:t>0</w:t>
                  </w:r>
                  <w:r>
                    <w:rPr>
                      <w:rFonts w:ascii="Times New Roman" w:eastAsia="仿宋" w:hAnsi="Times New Roman" w:cs="Times New Roman"/>
                      <w:sz w:val="24"/>
                      <w:szCs w:val="24"/>
                      <w:shd w:val="clear" w:color="FFFFFF" w:fill="D9D9D9"/>
                    </w:rPr>
                    <w:t>%, 1.6</w:t>
                  </w:r>
                  <w:r>
                    <w:rPr>
                      <w:rFonts w:ascii="Times New Roman" w:eastAsia="仿宋" w:hAnsi="Times New Roman" w:cs="Times New Roman" w:hint="eastAsia"/>
                      <w:sz w:val="24"/>
                      <w:szCs w:val="24"/>
                      <w:shd w:val="clear" w:color="FFFFFF" w:fill="D9D9D9"/>
                    </w:rPr>
                    <w:t>0</w:t>
                  </w:r>
                  <w:r>
                    <w:rPr>
                      <w:rFonts w:ascii="Times New Roman" w:eastAsia="仿宋" w:hAnsi="Times New Roman" w:cs="Times New Roman"/>
                      <w:sz w:val="24"/>
                      <w:szCs w:val="24"/>
                      <w:shd w:val="clear" w:color="FFFFFF" w:fill="D9D9D9"/>
                    </w:rPr>
                    <w:t>%]</w:t>
                  </w:r>
                </w:p>
              </w:tc>
              <w:tc>
                <w:tcPr>
                  <w:tcW w:w="1276"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Each addition of 0.01%, discount 5</w:t>
                  </w:r>
                </w:p>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(Calculated continuously based on the previous discount)</w:t>
                  </w:r>
                </w:p>
                <w:p w:rsidR="004646E8" w:rsidRDefault="001146F4">
                  <w:pPr>
                    <w:snapToGrid w:val="0"/>
                    <w:spacing w:after="200" w:line="288" w:lineRule="auto"/>
                    <w:rPr>
                      <w:rFonts w:ascii="Times New Roman" w:hAnsi="Times New Roman" w:cs="Arial"/>
                      <w:color w:val="333333"/>
                      <w:sz w:val="24"/>
                      <w:szCs w:val="24"/>
                      <w:shd w:val="pct10" w:color="auto" w:fill="FFFFFF"/>
                    </w:rPr>
                  </w:pPr>
                  <w:r>
                    <w:rPr>
                      <w:rFonts w:ascii="Times New Roman" w:hAnsi="Times New Roman" w:cs="Arial"/>
                      <w:color w:val="333333"/>
                      <w:sz w:val="24"/>
                      <w:szCs w:val="24"/>
                      <w:shd w:val="pct10" w:color="auto" w:fill="FFFFFF"/>
                    </w:rPr>
                    <w:t xml:space="preserve">Each addition of 0.01%, discount </w:t>
                  </w:r>
                  <w:r w:rsidR="006C382F">
                    <w:rPr>
                      <w:rFonts w:ascii="Times New Roman" w:hAnsi="Times New Roman" w:cs="Arial"/>
                      <w:color w:val="333333"/>
                      <w:sz w:val="24"/>
                      <w:szCs w:val="24"/>
                      <w:shd w:val="pct10" w:color="auto" w:fill="FFFFFF"/>
                    </w:rPr>
                    <w:t xml:space="preserve">of </w:t>
                  </w:r>
                  <w:r>
                    <w:rPr>
                      <w:rFonts w:ascii="Times New Roman" w:hAnsi="Times New Roman" w:cs="Arial"/>
                      <w:color w:val="333333"/>
                      <w:sz w:val="24"/>
                      <w:szCs w:val="24"/>
                      <w:shd w:val="pct10" w:color="auto" w:fill="FFFFFF"/>
                    </w:rPr>
                    <w:t>5</w:t>
                  </w:r>
                </w:p>
              </w:tc>
            </w:tr>
            <w:tr w:rsidR="004646E8">
              <w:tc>
                <w:tcPr>
                  <w:tcW w:w="1017" w:type="dxa"/>
                  <w:vMerge/>
                </w:tcPr>
                <w:p w:rsidR="004646E8" w:rsidRDefault="004646E8">
                  <w:pPr>
                    <w:snapToGrid w:val="0"/>
                    <w:spacing w:after="200" w:line="288" w:lineRule="auto"/>
                    <w:rPr>
                      <w:rFonts w:ascii="Times New Roman" w:hAnsi="Times New Roman" w:cs="Arial"/>
                      <w:color w:val="333333"/>
                      <w:sz w:val="24"/>
                      <w:szCs w:val="24"/>
                    </w:rPr>
                  </w:pPr>
                </w:p>
              </w:tc>
              <w:tc>
                <w:tcPr>
                  <w:tcW w:w="851" w:type="dxa"/>
                  <w:vMerge/>
                </w:tcPr>
                <w:p w:rsidR="004646E8" w:rsidRDefault="004646E8">
                  <w:pPr>
                    <w:snapToGrid w:val="0"/>
                    <w:spacing w:after="200" w:line="288" w:lineRule="auto"/>
                    <w:rPr>
                      <w:rFonts w:ascii="Times New Roman" w:hAnsi="Times New Roman" w:cs="Arial"/>
                      <w:color w:val="333333"/>
                      <w:sz w:val="24"/>
                      <w:szCs w:val="24"/>
                    </w:rPr>
                  </w:pPr>
                </w:p>
              </w:tc>
              <w:tc>
                <w:tcPr>
                  <w:tcW w:w="850"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hint="eastAsia"/>
                      <w:dstrike/>
                      <w:color w:val="000000" w:themeColor="text1"/>
                      <w:kern w:val="2"/>
                      <w:sz w:val="24"/>
                      <w:szCs w:val="24"/>
                    </w:rPr>
                    <w:t xml:space="preserve">&gt;1.00% </w:t>
                  </w:r>
                  <w:r>
                    <w:rPr>
                      <w:rFonts w:ascii="Times New Roman" w:eastAsia="仿宋_GB2312" w:hAnsi="Times New Roman" w:cs="Times New Roman"/>
                      <w:dstrike/>
                      <w:color w:val="000000" w:themeColor="text1"/>
                      <w:kern w:val="2"/>
                      <w:sz w:val="24"/>
                      <w:szCs w:val="24"/>
                    </w:rPr>
                    <w:t>and</w:t>
                  </w:r>
                  <w:r>
                    <w:rPr>
                      <w:rFonts w:ascii="Times New Roman" w:eastAsia="仿宋_GB2312" w:hAnsi="Times New Roman" w:cs="Times New Roman" w:hint="eastAsia"/>
                      <w:dstrike/>
                      <w:color w:val="000000" w:themeColor="text1"/>
                      <w:kern w:val="2"/>
                      <w:sz w:val="24"/>
                      <w:szCs w:val="24"/>
                    </w:rPr>
                    <w:t xml:space="preserve"> </w:t>
                  </w: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hint="eastAsia"/>
                      <w:dstrike/>
                      <w:color w:val="000000" w:themeColor="text1"/>
                      <w:kern w:val="2"/>
                      <w:sz w:val="24"/>
                      <w:szCs w:val="24"/>
                    </w:rPr>
                    <w:t>1.30%</w:t>
                  </w:r>
                </w:p>
              </w:tc>
              <w:tc>
                <w:tcPr>
                  <w:tcW w:w="1276"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Each addition of 0.01%, discount 2.5</w:t>
                  </w:r>
                </w:p>
                <w:p w:rsidR="004646E8" w:rsidRDefault="001146F4">
                  <w:pPr>
                    <w:snapToGrid w:val="0"/>
                    <w:spacing w:after="200" w:line="288" w:lineRule="auto"/>
                    <w:rPr>
                      <w:rFonts w:ascii="Times New Roman" w:hAnsi="Times New Roman" w:cs="Arial"/>
                      <w:color w:val="333333"/>
                      <w:sz w:val="24"/>
                      <w:szCs w:val="24"/>
                    </w:rPr>
                  </w:pPr>
                  <w:r>
                    <w:rPr>
                      <w:rFonts w:ascii="Times New Roman" w:eastAsia="仿宋_GB2312" w:hAnsi="Times New Roman" w:cs="Times New Roman"/>
                      <w:dstrike/>
                      <w:color w:val="000000" w:themeColor="text1"/>
                      <w:kern w:val="2"/>
                      <w:sz w:val="24"/>
                      <w:szCs w:val="24"/>
                    </w:rPr>
                    <w:t>(Calculated continuously based on the previous discount)</w:t>
                  </w:r>
                </w:p>
              </w:tc>
            </w:tr>
            <w:tr w:rsidR="004646E8">
              <w:tc>
                <w:tcPr>
                  <w:tcW w:w="1017" w:type="dxa"/>
                  <w:vMerge/>
                </w:tcPr>
                <w:p w:rsidR="004646E8" w:rsidRDefault="004646E8">
                  <w:pPr>
                    <w:snapToGrid w:val="0"/>
                    <w:spacing w:after="200" w:line="288" w:lineRule="auto"/>
                    <w:rPr>
                      <w:rFonts w:ascii="Times New Roman" w:hAnsi="Times New Roman" w:cs="Arial"/>
                      <w:color w:val="333333"/>
                      <w:sz w:val="24"/>
                      <w:szCs w:val="24"/>
                    </w:rPr>
                  </w:pPr>
                </w:p>
              </w:tc>
              <w:tc>
                <w:tcPr>
                  <w:tcW w:w="851" w:type="dxa"/>
                  <w:vMerge/>
                </w:tcPr>
                <w:p w:rsidR="004646E8" w:rsidRDefault="004646E8">
                  <w:pPr>
                    <w:snapToGrid w:val="0"/>
                    <w:spacing w:after="200" w:line="288" w:lineRule="auto"/>
                    <w:rPr>
                      <w:rFonts w:ascii="Times New Roman" w:hAnsi="Times New Roman" w:cs="Arial"/>
                      <w:color w:val="333333"/>
                      <w:sz w:val="24"/>
                      <w:szCs w:val="24"/>
                    </w:rPr>
                  </w:pPr>
                </w:p>
              </w:tc>
              <w:tc>
                <w:tcPr>
                  <w:tcW w:w="850"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hint="eastAsia"/>
                      <w:dstrike/>
                      <w:color w:val="000000" w:themeColor="text1"/>
                      <w:kern w:val="2"/>
                      <w:sz w:val="24"/>
                      <w:szCs w:val="24"/>
                    </w:rPr>
                    <w:t xml:space="preserve">0.70% </w:t>
                  </w:r>
                  <w:r>
                    <w:rPr>
                      <w:rFonts w:ascii="Times New Roman" w:eastAsia="仿宋_GB2312" w:hAnsi="Times New Roman" w:cs="Times New Roman"/>
                      <w:dstrike/>
                      <w:color w:val="000000" w:themeColor="text1"/>
                      <w:kern w:val="2"/>
                      <w:sz w:val="24"/>
                      <w:szCs w:val="24"/>
                    </w:rPr>
                    <w:t>and</w:t>
                  </w:r>
                  <w:r>
                    <w:rPr>
                      <w:rFonts w:ascii="Times New Roman" w:eastAsia="仿宋_GB2312" w:hAnsi="Times New Roman" w:cs="Times New Roman" w:hint="eastAsia"/>
                      <w:dstrike/>
                      <w:color w:val="000000" w:themeColor="text1"/>
                      <w:kern w:val="2"/>
                      <w:sz w:val="24"/>
                      <w:szCs w:val="24"/>
                    </w:rPr>
                    <w:t xml:space="preserve"> &lt;1.00%</w:t>
                  </w:r>
                </w:p>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 w:hAnsi="Times New Roman" w:cs="Times New Roman" w:hint="eastAsia"/>
                      <w:sz w:val="24"/>
                      <w:szCs w:val="24"/>
                      <w:shd w:val="clear" w:color="FFFFFF" w:fill="D9D9D9"/>
                    </w:rPr>
                    <w:lastRenderedPageBreak/>
                    <w:t>[</w:t>
                  </w:r>
                  <w:r>
                    <w:rPr>
                      <w:rFonts w:ascii="Times New Roman" w:eastAsia="仿宋" w:hAnsi="Times New Roman" w:cs="Times New Roman"/>
                      <w:sz w:val="24"/>
                      <w:szCs w:val="24"/>
                      <w:shd w:val="clear" w:color="FFFFFF" w:fill="D9D9D9"/>
                    </w:rPr>
                    <w:t>0.7</w:t>
                  </w:r>
                  <w:r>
                    <w:rPr>
                      <w:rFonts w:ascii="Times New Roman" w:eastAsia="仿宋" w:hAnsi="Times New Roman" w:cs="Times New Roman" w:hint="eastAsia"/>
                      <w:sz w:val="24"/>
                      <w:szCs w:val="24"/>
                      <w:shd w:val="clear" w:color="FFFFFF" w:fill="D9D9D9"/>
                    </w:rPr>
                    <w:t>0</w:t>
                  </w:r>
                  <w:r>
                    <w:rPr>
                      <w:rFonts w:ascii="Times New Roman" w:eastAsia="仿宋" w:hAnsi="Times New Roman" w:cs="Times New Roman"/>
                      <w:sz w:val="24"/>
                      <w:szCs w:val="24"/>
                      <w:shd w:val="clear" w:color="FFFFFF" w:fill="D9D9D9"/>
                    </w:rPr>
                    <w:t>%, 1.</w:t>
                  </w:r>
                  <w:r>
                    <w:rPr>
                      <w:rFonts w:ascii="Times New Roman" w:eastAsia="仿宋" w:hAnsi="Times New Roman" w:cs="Times New Roman" w:hint="eastAsia"/>
                      <w:sz w:val="24"/>
                      <w:szCs w:val="24"/>
                      <w:shd w:val="clear" w:color="FFFFFF" w:fill="D9D9D9"/>
                    </w:rPr>
                    <w:t>30</w:t>
                  </w:r>
                  <w:r>
                    <w:rPr>
                      <w:rFonts w:ascii="Times New Roman" w:eastAsia="仿宋" w:hAnsi="Times New Roman" w:cs="Times New Roman"/>
                      <w:sz w:val="24"/>
                      <w:szCs w:val="24"/>
                      <w:shd w:val="clear" w:color="FFFFFF" w:fill="D9D9D9"/>
                    </w:rPr>
                    <w:t>%</w:t>
                  </w:r>
                  <w:r>
                    <w:rPr>
                      <w:rFonts w:ascii="Times New Roman" w:eastAsia="仿宋" w:hAnsi="Times New Roman" w:cs="Times New Roman" w:hint="eastAsia"/>
                      <w:sz w:val="24"/>
                      <w:szCs w:val="24"/>
                      <w:shd w:val="clear" w:color="FFFFFF" w:fill="D9D9D9"/>
                    </w:rPr>
                    <w:t>)</w:t>
                  </w:r>
                </w:p>
              </w:tc>
              <w:tc>
                <w:tcPr>
                  <w:tcW w:w="1276"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hint="eastAsia"/>
                      <w:dstrike/>
                      <w:color w:val="000000" w:themeColor="text1"/>
                      <w:kern w:val="2"/>
                      <w:sz w:val="24"/>
                      <w:szCs w:val="24"/>
                    </w:rPr>
                    <w:lastRenderedPageBreak/>
                    <w:t>E</w:t>
                  </w:r>
                  <w:r>
                    <w:rPr>
                      <w:rFonts w:ascii="Times New Roman" w:eastAsia="仿宋_GB2312" w:hAnsi="Times New Roman" w:cs="Times New Roman"/>
                      <w:dstrike/>
                      <w:color w:val="000000" w:themeColor="text1"/>
                      <w:kern w:val="2"/>
                      <w:sz w:val="24"/>
                      <w:szCs w:val="24"/>
                    </w:rPr>
                    <w:t>ach addition of 0.01%, discount 1.5</w:t>
                  </w:r>
                </w:p>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 w:hAnsi="Times New Roman" w:cs="Times New Roman"/>
                      <w:sz w:val="24"/>
                      <w:szCs w:val="24"/>
                      <w:shd w:val="clear" w:color="FFFFFF" w:fill="D9D9D9"/>
                    </w:rPr>
                    <w:lastRenderedPageBreak/>
                    <w:t xml:space="preserve">Each reduction of 0.01%, premium </w:t>
                  </w:r>
                  <w:r>
                    <w:rPr>
                      <w:rFonts w:ascii="Times New Roman" w:eastAsia="仿宋" w:hAnsi="Times New Roman" w:cs="Times New Roman" w:hint="eastAsia"/>
                      <w:sz w:val="24"/>
                      <w:szCs w:val="24"/>
                      <w:shd w:val="clear" w:color="FFFFFF" w:fill="D9D9D9"/>
                    </w:rPr>
                    <w:t>of</w:t>
                  </w:r>
                  <w:r>
                    <w:rPr>
                      <w:rFonts w:ascii="Times New Roman" w:eastAsia="仿宋" w:hAnsi="Times New Roman" w:cs="Times New Roman"/>
                      <w:sz w:val="24"/>
                      <w:szCs w:val="24"/>
                      <w:shd w:val="clear" w:color="FFFFFF" w:fill="D9D9D9"/>
                    </w:rPr>
                    <w:t xml:space="preserve"> 2.5</w:t>
                  </w:r>
                </w:p>
              </w:tc>
            </w:tr>
            <w:tr w:rsidR="004646E8">
              <w:tc>
                <w:tcPr>
                  <w:tcW w:w="1017" w:type="dxa"/>
                  <w:vMerge/>
                </w:tcPr>
                <w:p w:rsidR="004646E8" w:rsidRDefault="004646E8">
                  <w:pPr>
                    <w:snapToGrid w:val="0"/>
                    <w:spacing w:after="200" w:line="288" w:lineRule="auto"/>
                    <w:rPr>
                      <w:rFonts w:ascii="Times New Roman" w:hAnsi="Times New Roman" w:cs="Arial"/>
                      <w:color w:val="333333"/>
                      <w:sz w:val="24"/>
                      <w:szCs w:val="24"/>
                    </w:rPr>
                  </w:pPr>
                </w:p>
              </w:tc>
              <w:tc>
                <w:tcPr>
                  <w:tcW w:w="851" w:type="dxa"/>
                  <w:vMerge/>
                </w:tcPr>
                <w:p w:rsidR="004646E8" w:rsidRDefault="004646E8">
                  <w:pPr>
                    <w:snapToGrid w:val="0"/>
                    <w:spacing w:after="200" w:line="288" w:lineRule="auto"/>
                    <w:rPr>
                      <w:rFonts w:ascii="Times New Roman" w:hAnsi="Times New Roman" w:cs="Arial"/>
                      <w:color w:val="333333"/>
                      <w:sz w:val="24"/>
                      <w:szCs w:val="24"/>
                    </w:rPr>
                  </w:pPr>
                </w:p>
              </w:tc>
              <w:tc>
                <w:tcPr>
                  <w:tcW w:w="850"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hint="eastAsia"/>
                      <w:dstrike/>
                      <w:color w:val="000000" w:themeColor="text1"/>
                      <w:kern w:val="2"/>
                      <w:sz w:val="24"/>
                      <w:szCs w:val="24"/>
                    </w:rPr>
                    <w:t xml:space="preserve">0.50% </w:t>
                  </w:r>
                  <w:r>
                    <w:rPr>
                      <w:rFonts w:ascii="Times New Roman" w:eastAsia="仿宋_GB2312" w:hAnsi="Times New Roman" w:cs="Times New Roman"/>
                      <w:dstrike/>
                      <w:color w:val="000000" w:themeColor="text1"/>
                      <w:kern w:val="2"/>
                      <w:sz w:val="24"/>
                      <w:szCs w:val="24"/>
                    </w:rPr>
                    <w:t>and</w:t>
                  </w:r>
                  <w:r>
                    <w:rPr>
                      <w:rFonts w:ascii="Times New Roman" w:eastAsia="仿宋_GB2312" w:hAnsi="Times New Roman" w:cs="Times New Roman" w:hint="eastAsia"/>
                      <w:dstrike/>
                      <w:color w:val="000000" w:themeColor="text1"/>
                      <w:kern w:val="2"/>
                      <w:sz w:val="24"/>
                      <w:szCs w:val="24"/>
                    </w:rPr>
                    <w:t xml:space="preserve"> &lt;0.70%</w:t>
                  </w:r>
                </w:p>
              </w:tc>
              <w:tc>
                <w:tcPr>
                  <w:tcW w:w="1276" w:type="dxa"/>
                </w:tcPr>
                <w:p w:rsidR="004646E8" w:rsidRDefault="001146F4">
                  <w:pPr>
                    <w:snapToGrid w:val="0"/>
                    <w:spacing w:after="200" w:line="288" w:lineRule="auto"/>
                    <w:rPr>
                      <w:rFonts w:ascii="Times New Roman" w:hAnsi="Times New Roman" w:cs="Arial"/>
                      <w:color w:val="333333"/>
                      <w:sz w:val="24"/>
                      <w:szCs w:val="24"/>
                    </w:rPr>
                  </w:pPr>
                  <w:r>
                    <w:rPr>
                      <w:rFonts w:ascii="Times New Roman" w:eastAsia="仿宋_GB2312" w:hAnsi="Times New Roman" w:cs="Times New Roman"/>
                      <w:dstrike/>
                      <w:color w:val="000000" w:themeColor="text1"/>
                      <w:kern w:val="2"/>
                      <w:sz w:val="24"/>
                      <w:szCs w:val="24"/>
                    </w:rPr>
                    <w:t>Each reduction of 0.01%, premium 0.5</w:t>
                  </w:r>
                </w:p>
              </w:tc>
            </w:tr>
            <w:tr w:rsidR="004646E8">
              <w:tc>
                <w:tcPr>
                  <w:tcW w:w="1017" w:type="dxa"/>
                  <w:vMerge/>
                </w:tcPr>
                <w:p w:rsidR="004646E8" w:rsidRDefault="004646E8">
                  <w:pPr>
                    <w:snapToGrid w:val="0"/>
                    <w:spacing w:after="200" w:line="288" w:lineRule="auto"/>
                    <w:rPr>
                      <w:rFonts w:ascii="Times New Roman" w:hAnsi="Times New Roman" w:cs="Arial"/>
                      <w:color w:val="333333"/>
                      <w:sz w:val="24"/>
                      <w:szCs w:val="24"/>
                    </w:rPr>
                  </w:pPr>
                </w:p>
              </w:tc>
              <w:tc>
                <w:tcPr>
                  <w:tcW w:w="851" w:type="dxa"/>
                  <w:vMerge/>
                </w:tcPr>
                <w:p w:rsidR="004646E8" w:rsidRDefault="004646E8">
                  <w:pPr>
                    <w:snapToGrid w:val="0"/>
                    <w:spacing w:after="200" w:line="288" w:lineRule="auto"/>
                    <w:rPr>
                      <w:rFonts w:ascii="Times New Roman" w:hAnsi="Times New Roman" w:cs="Arial"/>
                      <w:color w:val="333333"/>
                      <w:sz w:val="24"/>
                      <w:szCs w:val="24"/>
                    </w:rPr>
                  </w:pPr>
                </w:p>
              </w:tc>
              <w:tc>
                <w:tcPr>
                  <w:tcW w:w="850"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&lt;0.50%</w:t>
                  </w:r>
                </w:p>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 w:hAnsi="Times New Roman" w:cs="Times New Roman" w:hint="eastAsia"/>
                      <w:sz w:val="24"/>
                      <w:szCs w:val="24"/>
                      <w:shd w:val="clear" w:color="FFFFFF" w:fill="D9D9D9"/>
                    </w:rPr>
                    <w:t>&lt;0.70%</w:t>
                  </w:r>
                </w:p>
              </w:tc>
              <w:tc>
                <w:tcPr>
                  <w:tcW w:w="1276"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color w:val="000000" w:themeColor="text1"/>
                      <w:kern w:val="2"/>
                      <w:sz w:val="24"/>
                      <w:szCs w:val="24"/>
                    </w:rPr>
                    <w:t>Calculated based on</w:t>
                  </w:r>
                  <w:r>
                    <w:rPr>
                      <w:rFonts w:ascii="Times New Roman" w:eastAsia="仿宋_GB2312" w:hAnsi="Times New Roman" w:cs="Times New Roman"/>
                      <w:dstrike/>
                      <w:color w:val="000000" w:themeColor="text1"/>
                      <w:kern w:val="2"/>
                      <w:sz w:val="24"/>
                      <w:szCs w:val="24"/>
                    </w:rPr>
                    <w:t xml:space="preserve"> 0.50%</w:t>
                  </w:r>
                  <w:r>
                    <w:rPr>
                      <w:rFonts w:ascii="Times New Roman" w:hAnsi="Times New Roman" w:cs="Arial"/>
                      <w:color w:val="333333"/>
                      <w:sz w:val="24"/>
                      <w:szCs w:val="24"/>
                      <w:shd w:val="pct10" w:color="auto" w:fill="FFFFFF"/>
                    </w:rPr>
                    <w:t>0.70%</w:t>
                  </w:r>
                </w:p>
              </w:tc>
            </w:tr>
            <w:tr w:rsidR="004646E8">
              <w:tc>
                <w:tcPr>
                  <w:tcW w:w="1017" w:type="dxa"/>
                  <w:vAlign w:val="center"/>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shd w:val="pct10" w:color="auto" w:fill="FFFFFF"/>
                    </w:rPr>
                    <w:t>Volatiles (</w:t>
                  </w:r>
                  <w:proofErr w:type="spellStart"/>
                  <w:r>
                    <w:rPr>
                      <w:rFonts w:ascii="Times New Roman" w:hAnsi="Times New Roman" w:cs="Arial"/>
                      <w:color w:val="333333"/>
                      <w:sz w:val="24"/>
                      <w:szCs w:val="24"/>
                      <w:shd w:val="pct10" w:color="auto" w:fill="FFFFFF"/>
                    </w:rPr>
                    <w:t>V</w:t>
                  </w:r>
                  <w:r>
                    <w:rPr>
                      <w:rFonts w:ascii="Times New Roman" w:hAnsi="Times New Roman" w:cs="Arial"/>
                      <w:color w:val="333333"/>
                      <w:sz w:val="24"/>
                      <w:szCs w:val="24"/>
                      <w:shd w:val="pct10" w:color="auto" w:fill="FFFFFF"/>
                      <w:vertAlign w:val="subscript"/>
                    </w:rPr>
                    <w:t>daf</w:t>
                  </w:r>
                  <w:proofErr w:type="spellEnd"/>
                  <w:r>
                    <w:rPr>
                      <w:rFonts w:ascii="Times New Roman" w:hAnsi="Times New Roman" w:cs="Arial"/>
                      <w:color w:val="333333"/>
                      <w:sz w:val="24"/>
                      <w:szCs w:val="24"/>
                      <w:shd w:val="pct10" w:color="auto" w:fill="FFFFFF"/>
                    </w:rPr>
                    <w:t>)</w:t>
                  </w:r>
                </w:p>
              </w:tc>
              <w:tc>
                <w:tcPr>
                  <w:tcW w:w="851" w:type="dxa"/>
                  <w:vAlign w:val="center"/>
                </w:tcPr>
                <w:p w:rsidR="004646E8" w:rsidRDefault="001146F4">
                  <w:pPr>
                    <w:snapToGrid w:val="0"/>
                    <w:spacing w:after="200" w:line="288" w:lineRule="auto"/>
                    <w:rPr>
                      <w:rFonts w:ascii="Times New Roman" w:hAnsi="Times New Roman" w:cs="Arial"/>
                      <w:color w:val="333333"/>
                      <w:sz w:val="24"/>
                      <w:szCs w:val="24"/>
                    </w:rPr>
                  </w:pPr>
                  <w:r>
                    <w:rPr>
                      <w:rFonts w:ascii="Times New Roman" w:eastAsia="仿宋" w:hAnsi="Times New Roman" w:cs="Times New Roman"/>
                      <w:sz w:val="24"/>
                      <w:szCs w:val="24"/>
                      <w:shd w:val="clear" w:color="FFFFFF" w:fill="D9D9D9"/>
                    </w:rPr>
                    <w:t>[16.0%, 28.0%]</w:t>
                  </w:r>
                </w:p>
              </w:tc>
              <w:tc>
                <w:tcPr>
                  <w:tcW w:w="850" w:type="dxa"/>
                  <w:vAlign w:val="center"/>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 w:hAnsi="Times New Roman" w:cs="Times New Roman" w:hint="eastAsia"/>
                      <w:sz w:val="24"/>
                      <w:szCs w:val="24"/>
                      <w:shd w:val="pct10" w:color="auto" w:fill="FFFFFF"/>
                    </w:rPr>
                    <w:t>(</w:t>
                  </w:r>
                  <w:r>
                    <w:rPr>
                      <w:rFonts w:ascii="Times New Roman" w:eastAsia="仿宋" w:hAnsi="Times New Roman" w:cs="Times New Roman"/>
                      <w:sz w:val="24"/>
                      <w:szCs w:val="24"/>
                      <w:shd w:val="pct10" w:color="auto" w:fill="FFFFFF"/>
                    </w:rPr>
                    <w:t>2</w:t>
                  </w:r>
                  <w:r>
                    <w:rPr>
                      <w:rFonts w:ascii="Times New Roman" w:eastAsia="仿宋" w:hAnsi="Times New Roman" w:cs="Times New Roman" w:hint="eastAsia"/>
                      <w:sz w:val="24"/>
                      <w:szCs w:val="24"/>
                      <w:shd w:val="pct10" w:color="auto" w:fill="FFFFFF"/>
                    </w:rPr>
                    <w:t>6</w:t>
                  </w:r>
                  <w:r>
                    <w:rPr>
                      <w:rFonts w:ascii="Times New Roman" w:eastAsia="仿宋" w:hAnsi="Times New Roman" w:cs="Times New Roman"/>
                      <w:sz w:val="24"/>
                      <w:szCs w:val="24"/>
                      <w:shd w:val="pct10" w:color="auto" w:fill="FFFFFF"/>
                    </w:rPr>
                    <w:t>.0%, 28.0%]</w:t>
                  </w:r>
                </w:p>
              </w:tc>
              <w:tc>
                <w:tcPr>
                  <w:tcW w:w="1276" w:type="dxa"/>
                  <w:vAlign w:val="center"/>
                </w:tcPr>
                <w:p w:rsidR="004646E8" w:rsidRDefault="001146F4">
                  <w:pPr>
                    <w:snapToGrid w:val="0"/>
                    <w:spacing w:after="200" w:line="288" w:lineRule="auto"/>
                    <w:rPr>
                      <w:rFonts w:ascii="Times New Roman" w:eastAsia="仿宋_GB2312" w:hAnsi="Times New Roman" w:cs="Times New Roman"/>
                      <w:color w:val="000000" w:themeColor="text1"/>
                      <w:kern w:val="2"/>
                      <w:sz w:val="24"/>
                      <w:szCs w:val="24"/>
                    </w:rPr>
                  </w:pPr>
                  <w:r>
                    <w:rPr>
                      <w:rFonts w:ascii="Times New Roman" w:hAnsi="Times New Roman" w:cs="Arial" w:hint="eastAsia"/>
                      <w:color w:val="333333"/>
                      <w:sz w:val="24"/>
                      <w:szCs w:val="24"/>
                      <w:shd w:val="pct10" w:color="auto" w:fill="FFFFFF"/>
                    </w:rPr>
                    <w:t>Di</w:t>
                  </w:r>
                  <w:r>
                    <w:rPr>
                      <w:rFonts w:ascii="Times New Roman" w:hAnsi="Times New Roman" w:cs="Arial"/>
                      <w:color w:val="333333"/>
                      <w:sz w:val="24"/>
                      <w:szCs w:val="24"/>
                      <w:shd w:val="pct10" w:color="auto" w:fill="FFFFFF"/>
                    </w:rPr>
                    <w:t>scount</w:t>
                  </w:r>
                  <w:r w:rsidR="006C382F">
                    <w:rPr>
                      <w:rFonts w:ascii="Times New Roman" w:hAnsi="Times New Roman" w:cs="Arial"/>
                      <w:color w:val="333333"/>
                      <w:sz w:val="24"/>
                      <w:szCs w:val="24"/>
                      <w:shd w:val="pct10" w:color="auto" w:fill="FFFFFF"/>
                    </w:rPr>
                    <w:t xml:space="preserve"> of</w:t>
                  </w:r>
                  <w:r>
                    <w:rPr>
                      <w:rFonts w:ascii="Times New Roman" w:hAnsi="Times New Roman" w:cs="Arial"/>
                      <w:color w:val="333333"/>
                      <w:sz w:val="24"/>
                      <w:szCs w:val="24"/>
                      <w:shd w:val="pct10" w:color="auto" w:fill="FFFFFF"/>
                    </w:rPr>
                    <w:t xml:space="preserve"> 50</w:t>
                  </w:r>
                </w:p>
              </w:tc>
            </w:tr>
            <w:tr w:rsidR="004646E8">
              <w:tc>
                <w:tcPr>
                  <w:tcW w:w="1017" w:type="dxa"/>
                  <w:vMerge w:val="restart"/>
                </w:tcPr>
                <w:p w:rsidR="004646E8" w:rsidRDefault="001146F4">
                  <w:pPr>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Experimental coke oven produced coke strength after reaction (CSR)</w:t>
                  </w:r>
                </w:p>
              </w:tc>
              <w:tc>
                <w:tcPr>
                  <w:tcW w:w="851" w:type="dxa"/>
                  <w:vMerge w:val="restart"/>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hAnsi="Times New Roman" w:cs="Arial" w:hint="eastAsia"/>
                      <w:color w:val="333333"/>
                      <w:sz w:val="24"/>
                      <w:szCs w:val="24"/>
                    </w:rPr>
                    <w:t>≥</w:t>
                  </w:r>
                  <w:r>
                    <w:rPr>
                      <w:rFonts w:ascii="Times New Roman" w:eastAsia="仿宋_GB2312" w:hAnsi="Times New Roman" w:cs="Times New Roman" w:hint="eastAsia"/>
                      <w:dstrike/>
                      <w:color w:val="000000" w:themeColor="text1"/>
                      <w:kern w:val="2"/>
                      <w:sz w:val="24"/>
                      <w:szCs w:val="24"/>
                    </w:rPr>
                    <w:t>5</w:t>
                  </w:r>
                  <w:r>
                    <w:rPr>
                      <w:rFonts w:ascii="Times New Roman" w:eastAsia="仿宋_GB2312" w:hAnsi="Times New Roman" w:cs="Times New Roman"/>
                      <w:dstrike/>
                      <w:color w:val="000000" w:themeColor="text1"/>
                      <w:kern w:val="2"/>
                      <w:sz w:val="24"/>
                      <w:szCs w:val="24"/>
                    </w:rPr>
                    <w:t>5</w:t>
                  </w:r>
                  <w:r>
                    <w:rPr>
                      <w:rFonts w:ascii="Times New Roman" w:eastAsia="仿宋_GB2312" w:hAnsi="Times New Roman" w:cs="Times New Roman" w:hint="eastAsia"/>
                      <w:dstrike/>
                      <w:color w:val="000000" w:themeColor="text1"/>
                      <w:kern w:val="2"/>
                      <w:sz w:val="24"/>
                      <w:szCs w:val="24"/>
                    </w:rPr>
                    <w:t>%</w:t>
                  </w:r>
                  <w:r>
                    <w:rPr>
                      <w:rFonts w:ascii="Times New Roman" w:eastAsia="仿宋" w:hAnsi="Times New Roman" w:cs="Times New Roman"/>
                      <w:sz w:val="24"/>
                      <w:szCs w:val="24"/>
                      <w:shd w:val="clear" w:color="FFFFFF" w:fill="D9D9D9"/>
                    </w:rPr>
                    <w:t>60%</w:t>
                  </w:r>
                </w:p>
              </w:tc>
              <w:tc>
                <w:tcPr>
                  <w:tcW w:w="850"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dstrike/>
                      <w:color w:val="000000" w:themeColor="text1"/>
                      <w:kern w:val="2"/>
                      <w:sz w:val="24"/>
                      <w:szCs w:val="24"/>
                    </w:rPr>
                    <w:t>55% and </w:t>
                  </w: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dstrike/>
                      <w:color w:val="000000" w:themeColor="text1"/>
                      <w:kern w:val="2"/>
                      <w:sz w:val="24"/>
                      <w:szCs w:val="24"/>
                    </w:rPr>
                    <w:t>60%</w:t>
                  </w:r>
                </w:p>
              </w:tc>
              <w:tc>
                <w:tcPr>
                  <w:tcW w:w="1276"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hint="eastAsia"/>
                      <w:dstrike/>
                      <w:color w:val="000000" w:themeColor="text1"/>
                      <w:kern w:val="2"/>
                      <w:sz w:val="24"/>
                      <w:szCs w:val="24"/>
                    </w:rPr>
                    <w:t>Di</w:t>
                  </w:r>
                  <w:r>
                    <w:rPr>
                      <w:rFonts w:ascii="Times New Roman" w:eastAsia="仿宋_GB2312" w:hAnsi="Times New Roman" w:cs="Times New Roman"/>
                      <w:dstrike/>
                      <w:color w:val="000000" w:themeColor="text1"/>
                      <w:kern w:val="2"/>
                      <w:sz w:val="24"/>
                      <w:szCs w:val="24"/>
                    </w:rPr>
                    <w:t>scount 100</w:t>
                  </w:r>
                  <w:r>
                    <w:rPr>
                      <w:rFonts w:ascii="Times New Roman" w:hAnsi="Times New Roman" w:cs="Arial"/>
                      <w:color w:val="333333"/>
                      <w:sz w:val="24"/>
                      <w:szCs w:val="24"/>
                    </w:rPr>
                    <w:t xml:space="preserve"> </w:t>
                  </w:r>
                </w:p>
              </w:tc>
            </w:tr>
            <w:tr w:rsidR="004646E8">
              <w:tc>
                <w:tcPr>
                  <w:tcW w:w="1017" w:type="dxa"/>
                  <w:vMerge/>
                </w:tcPr>
                <w:p w:rsidR="004646E8" w:rsidRDefault="004646E8">
                  <w:pPr>
                    <w:snapToGrid w:val="0"/>
                    <w:spacing w:after="200" w:line="288" w:lineRule="auto"/>
                    <w:rPr>
                      <w:rFonts w:ascii="Times New Roman" w:hAnsi="Times New Roman" w:cs="Arial"/>
                      <w:color w:val="333333"/>
                      <w:sz w:val="24"/>
                      <w:szCs w:val="24"/>
                    </w:rPr>
                  </w:pPr>
                </w:p>
              </w:tc>
              <w:tc>
                <w:tcPr>
                  <w:tcW w:w="851" w:type="dxa"/>
                  <w:vMerge/>
                </w:tcPr>
                <w:p w:rsidR="004646E8" w:rsidRDefault="004646E8">
                  <w:pPr>
                    <w:snapToGrid w:val="0"/>
                    <w:spacing w:after="200" w:line="288" w:lineRule="auto"/>
                    <w:rPr>
                      <w:rFonts w:ascii="Times New Roman" w:eastAsia="仿宋_GB2312" w:hAnsi="Times New Roman" w:cs="Times New Roman"/>
                      <w:dstrike/>
                      <w:color w:val="000000" w:themeColor="text1"/>
                      <w:kern w:val="2"/>
                      <w:sz w:val="24"/>
                      <w:szCs w:val="24"/>
                    </w:rPr>
                  </w:pPr>
                </w:p>
              </w:tc>
              <w:tc>
                <w:tcPr>
                  <w:tcW w:w="850"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hint="eastAsia"/>
                      <w:dstrike/>
                      <w:color w:val="000000" w:themeColor="text1"/>
                      <w:kern w:val="2"/>
                      <w:sz w:val="24"/>
                      <w:szCs w:val="24"/>
                    </w:rPr>
                    <w:t>＞</w:t>
                  </w:r>
                  <w:r>
                    <w:rPr>
                      <w:rFonts w:ascii="Times New Roman" w:eastAsia="仿宋_GB2312" w:hAnsi="Times New Roman" w:cs="Times New Roman" w:hint="eastAsia"/>
                      <w:dstrike/>
                      <w:color w:val="000000" w:themeColor="text1"/>
                      <w:kern w:val="2"/>
                      <w:sz w:val="24"/>
                      <w:szCs w:val="24"/>
                    </w:rPr>
                    <w:t>6</w:t>
                  </w:r>
                  <w:r>
                    <w:rPr>
                      <w:rFonts w:ascii="Times New Roman" w:eastAsia="仿宋_GB2312" w:hAnsi="Times New Roman" w:cs="Times New Roman"/>
                      <w:dstrike/>
                      <w:color w:val="000000" w:themeColor="text1"/>
                      <w:kern w:val="2"/>
                      <w:sz w:val="24"/>
                      <w:szCs w:val="24"/>
                    </w:rPr>
                    <w:t>5</w:t>
                  </w:r>
                  <w:r>
                    <w:rPr>
                      <w:rFonts w:ascii="Times New Roman" w:eastAsia="仿宋_GB2312" w:hAnsi="Times New Roman" w:cs="Times New Roman" w:hint="eastAsia"/>
                      <w:dstrike/>
                      <w:color w:val="000000" w:themeColor="text1"/>
                      <w:kern w:val="2"/>
                      <w:sz w:val="24"/>
                      <w:szCs w:val="24"/>
                    </w:rPr>
                    <w:t>%</w:t>
                  </w:r>
                  <w:r>
                    <w:rPr>
                      <w:rFonts w:ascii="Times New Roman" w:eastAsia="仿宋" w:hAnsi="Times New Roman" w:cs="Times New Roman" w:hint="eastAsia"/>
                      <w:sz w:val="24"/>
                      <w:szCs w:val="24"/>
                      <w:shd w:val="clear" w:color="FFFFFF" w:fill="D9D9D9"/>
                    </w:rPr>
                    <w:t>≥</w:t>
                  </w:r>
                  <w:r>
                    <w:rPr>
                      <w:rFonts w:ascii="Times New Roman" w:eastAsia="仿宋" w:hAnsi="Times New Roman" w:cs="Times New Roman" w:hint="eastAsia"/>
                      <w:sz w:val="24"/>
                      <w:szCs w:val="24"/>
                      <w:shd w:val="clear" w:color="FFFFFF" w:fill="D9D9D9"/>
                    </w:rPr>
                    <w:t>65%</w:t>
                  </w:r>
                </w:p>
              </w:tc>
              <w:tc>
                <w:tcPr>
                  <w:tcW w:w="1276"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0</w:t>
                  </w:r>
                  <w:r>
                    <w:rPr>
                      <w:rFonts w:ascii="Times New Roman" w:hAnsi="Times New Roman" w:cs="Arial"/>
                      <w:color w:val="333333"/>
                      <w:sz w:val="24"/>
                      <w:szCs w:val="24"/>
                      <w:shd w:val="pct10" w:color="auto" w:fill="FFFFFF"/>
                    </w:rPr>
                    <w:t xml:space="preserve">Premium </w:t>
                  </w:r>
                  <w:r>
                    <w:rPr>
                      <w:rFonts w:ascii="Times New Roman" w:hAnsi="Times New Roman" w:cs="Arial" w:hint="eastAsia"/>
                      <w:color w:val="333333"/>
                      <w:sz w:val="24"/>
                      <w:szCs w:val="24"/>
                      <w:shd w:val="pct10" w:color="auto" w:fill="FFFFFF"/>
                    </w:rPr>
                    <w:t>of</w:t>
                  </w:r>
                  <w:r>
                    <w:rPr>
                      <w:rFonts w:ascii="Times New Roman" w:hAnsi="Times New Roman" w:cs="Arial"/>
                      <w:color w:val="333333"/>
                      <w:sz w:val="24"/>
                      <w:szCs w:val="24"/>
                      <w:shd w:val="pct10" w:color="auto" w:fill="FFFFFF"/>
                    </w:rPr>
                    <w:t xml:space="preserve"> 80</w:t>
                  </w:r>
                </w:p>
              </w:tc>
            </w:tr>
            <w:tr w:rsidR="004646E8">
              <w:tc>
                <w:tcPr>
                  <w:tcW w:w="1017"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Maximum </w:t>
                  </w:r>
                  <w:proofErr w:type="spellStart"/>
                  <w:r>
                    <w:rPr>
                      <w:rFonts w:ascii="Times New Roman" w:eastAsia="仿宋_GB2312" w:hAnsi="Times New Roman" w:cs="Times New Roman"/>
                      <w:dstrike/>
                      <w:color w:val="000000" w:themeColor="text1"/>
                      <w:kern w:val="2"/>
                      <w:sz w:val="24"/>
                      <w:szCs w:val="24"/>
                    </w:rPr>
                    <w:t>Plastometric</w:t>
                  </w:r>
                  <w:proofErr w:type="spellEnd"/>
                  <w:r>
                    <w:rPr>
                      <w:rFonts w:ascii="Times New Roman" w:eastAsia="仿宋_GB2312" w:hAnsi="Times New Roman" w:cs="Times New Roman"/>
                      <w:dstrike/>
                      <w:color w:val="000000" w:themeColor="text1"/>
                      <w:kern w:val="2"/>
                      <w:sz w:val="24"/>
                      <w:szCs w:val="24"/>
                    </w:rPr>
                    <w:t xml:space="preserve"> Thickness (Y)</w:t>
                  </w:r>
                </w:p>
              </w:tc>
              <w:tc>
                <w:tcPr>
                  <w:tcW w:w="851"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hint="eastAsia"/>
                      <w:dstrike/>
                      <w:color w:val="000000" w:themeColor="text1"/>
                      <w:kern w:val="2"/>
                      <w:sz w:val="24"/>
                      <w:szCs w:val="24"/>
                    </w:rPr>
                    <w:t>Un</w:t>
                  </w:r>
                  <w:r>
                    <w:rPr>
                      <w:rFonts w:ascii="Times New Roman" w:eastAsia="仿宋_GB2312" w:hAnsi="Times New Roman" w:cs="Times New Roman"/>
                      <w:dstrike/>
                      <w:color w:val="000000" w:themeColor="text1"/>
                      <w:kern w:val="2"/>
                      <w:sz w:val="24"/>
                      <w:szCs w:val="24"/>
                    </w:rPr>
                    <w:t>limited</w:t>
                  </w:r>
                </w:p>
              </w:tc>
              <w:tc>
                <w:tcPr>
                  <w:tcW w:w="850"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&gt; 25.0mm</w:t>
                  </w:r>
                </w:p>
              </w:tc>
              <w:tc>
                <w:tcPr>
                  <w:tcW w:w="1276" w:type="dxa"/>
                </w:tcPr>
                <w:p w:rsidR="004646E8" w:rsidRDefault="001146F4">
                  <w:pPr>
                    <w:snapToGrid w:val="0"/>
                    <w:spacing w:after="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0</w:t>
                  </w:r>
                </w:p>
              </w:tc>
            </w:tr>
          </w:tbl>
          <w:p w:rsidR="004646E8" w:rsidRDefault="004646E8">
            <w:pPr>
              <w:shd w:val="clear" w:color="auto" w:fill="FFFFFF"/>
              <w:snapToGrid w:val="0"/>
              <w:spacing w:after="200" w:line="288" w:lineRule="auto"/>
              <w:ind w:firstLineChars="200" w:firstLine="480"/>
              <w:rPr>
                <w:rFonts w:ascii="Times New Roman" w:hAnsi="Times New Roman" w:cs="Arial"/>
                <w:color w:val="333333"/>
                <w:sz w:val="24"/>
                <w:szCs w:val="24"/>
              </w:rPr>
            </w:pPr>
          </w:p>
        </w:tc>
      </w:tr>
      <w:tr w:rsidR="004646E8">
        <w:trPr>
          <w:trHeight w:val="3550"/>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lastRenderedPageBreak/>
              <w:t xml:space="preserve">4.4 </w:t>
            </w:r>
            <w:r>
              <w:rPr>
                <w:rFonts w:ascii="Times New Roman" w:hAnsi="Times New Roman" w:cs="Arial" w:hint="eastAsia"/>
                <w:color w:val="333333"/>
                <w:sz w:val="24"/>
                <w:szCs w:val="24"/>
              </w:rPr>
              <w:t xml:space="preserve">Proportion of </w:t>
            </w:r>
            <w:proofErr w:type="spellStart"/>
            <w:r>
              <w:rPr>
                <w:rFonts w:ascii="Times New Roman" w:hAnsi="Times New Roman" w:cs="Arial" w:hint="eastAsia"/>
                <w:color w:val="333333"/>
                <w:sz w:val="24"/>
                <w:szCs w:val="24"/>
              </w:rPr>
              <w:t>vitrinite</w:t>
            </w:r>
            <w:proofErr w:type="spellEnd"/>
            <w:r>
              <w:rPr>
                <w:rFonts w:ascii="Times New Roman" w:hAnsi="Times New Roman" w:cs="Arial" w:hint="eastAsia"/>
                <w:color w:val="333333"/>
                <w:sz w:val="24"/>
                <w:szCs w:val="24"/>
              </w:rPr>
              <w:t xml:space="preserve"> maximum reflectance (</w:t>
            </w:r>
            <w:proofErr w:type="spellStart"/>
            <w:r>
              <w:rPr>
                <w:rFonts w:ascii="Times New Roman" w:hAnsi="Times New Roman" w:cs="Arial" w:hint="eastAsia"/>
                <w:color w:val="333333"/>
                <w:sz w:val="24"/>
                <w:szCs w:val="24"/>
              </w:rPr>
              <w:t>R</w:t>
            </w:r>
            <w:r>
              <w:rPr>
                <w:rFonts w:ascii="Times New Roman" w:hAnsi="Times New Roman" w:cs="Arial"/>
                <w:color w:val="333333"/>
                <w:sz w:val="24"/>
                <w:szCs w:val="24"/>
                <w:vertAlign w:val="subscript"/>
              </w:rPr>
              <w:t>max</w:t>
            </w:r>
            <w:proofErr w:type="spellEnd"/>
            <w:r>
              <w:rPr>
                <w:rFonts w:ascii="Times New Roman" w:hAnsi="Times New Roman" w:cs="Arial" w:hint="eastAsia"/>
                <w:color w:val="333333"/>
                <w:sz w:val="24"/>
                <w:szCs w:val="24"/>
              </w:rPr>
              <w:t xml:space="preserve">) at 1.0-1.6 </w:t>
            </w:r>
            <w:r>
              <w:rPr>
                <w:rFonts w:ascii="Times New Roman" w:hAnsi="Times New Roman" w:cs="Arial" w:hint="eastAsia"/>
                <w:color w:val="333333"/>
                <w:sz w:val="24"/>
                <w:szCs w:val="24"/>
              </w:rPr>
              <w:t>≥</w:t>
            </w:r>
            <w:r>
              <w:rPr>
                <w:rFonts w:ascii="Times New Roman" w:hAnsi="Times New Roman" w:cs="Arial" w:hint="eastAsia"/>
                <w:color w:val="333333"/>
                <w:sz w:val="24"/>
                <w:szCs w:val="24"/>
              </w:rPr>
              <w:t xml:space="preserve"> 70%.</w:t>
            </w:r>
          </w:p>
          <w:p w:rsidR="004646E8" w:rsidRDefault="004646E8">
            <w:pPr>
              <w:shd w:val="clear" w:color="auto" w:fill="FFFFFF"/>
              <w:tabs>
                <w:tab w:val="left" w:pos="616"/>
              </w:tabs>
              <w:snapToGrid w:val="0"/>
              <w:spacing w:after="200" w:line="288" w:lineRule="auto"/>
              <w:rPr>
                <w:rFonts w:ascii="Times New Roman" w:hAnsi="Times New Roman" w:cs="Arial"/>
                <w:b/>
                <w:bCs/>
                <w:color w:val="333333"/>
                <w:sz w:val="24"/>
                <w:szCs w:val="24"/>
              </w:rPr>
            </w:pP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 xml:space="preserve">4.4 </w:t>
            </w:r>
            <w:r>
              <w:rPr>
                <w:rFonts w:ascii="Times New Roman" w:hAnsi="Times New Roman" w:cs="Arial" w:hint="eastAsia"/>
                <w:color w:val="333333"/>
                <w:sz w:val="24"/>
                <w:szCs w:val="24"/>
              </w:rPr>
              <w:t xml:space="preserve">Proportion of </w:t>
            </w:r>
            <w:proofErr w:type="spellStart"/>
            <w:r>
              <w:rPr>
                <w:rFonts w:ascii="Times New Roman" w:hAnsi="Times New Roman" w:cs="Arial" w:hint="eastAsia"/>
                <w:color w:val="333333"/>
                <w:sz w:val="24"/>
                <w:szCs w:val="24"/>
              </w:rPr>
              <w:t>vitrinite</w:t>
            </w:r>
            <w:proofErr w:type="spellEnd"/>
            <w:r>
              <w:rPr>
                <w:rFonts w:ascii="Times New Roman" w:hAnsi="Times New Roman" w:cs="Arial" w:hint="eastAsia"/>
                <w:color w:val="333333"/>
                <w:sz w:val="24"/>
                <w:szCs w:val="24"/>
              </w:rPr>
              <w:t xml:space="preserve"> maximum reflectance </w:t>
            </w:r>
            <w:r>
              <w:rPr>
                <w:rFonts w:ascii="Times New Roman" w:eastAsia="仿宋_GB2312" w:hAnsi="Times New Roman" w:cs="Times New Roman" w:hint="eastAsia"/>
                <w:dstrike/>
                <w:color w:val="000000" w:themeColor="text1"/>
                <w:kern w:val="2"/>
                <w:sz w:val="24"/>
                <w:szCs w:val="24"/>
              </w:rPr>
              <w:t>(</w:t>
            </w:r>
            <w:proofErr w:type="spellStart"/>
            <w:r>
              <w:rPr>
                <w:rFonts w:ascii="Times New Roman" w:eastAsia="仿宋_GB2312" w:hAnsi="Times New Roman" w:cs="Times New Roman" w:hint="eastAsia"/>
                <w:dstrike/>
                <w:color w:val="000000" w:themeColor="text1"/>
                <w:kern w:val="2"/>
                <w:sz w:val="24"/>
                <w:szCs w:val="24"/>
              </w:rPr>
              <w:t>R</w:t>
            </w:r>
            <w:r>
              <w:rPr>
                <w:rFonts w:ascii="Times New Roman" w:eastAsia="仿宋_GB2312" w:hAnsi="Times New Roman" w:cs="Times New Roman"/>
                <w:dstrike/>
                <w:color w:val="000000" w:themeColor="text1"/>
                <w:kern w:val="2"/>
                <w:sz w:val="24"/>
                <w:szCs w:val="24"/>
                <w:vertAlign w:val="subscript"/>
              </w:rPr>
              <w:t>max</w:t>
            </w:r>
            <w:proofErr w:type="spellEnd"/>
            <w:r>
              <w:rPr>
                <w:rFonts w:ascii="Times New Roman" w:eastAsia="仿宋_GB2312" w:hAnsi="Times New Roman" w:cs="Times New Roman" w:hint="eastAsia"/>
                <w:dstrike/>
                <w:color w:val="000000" w:themeColor="text1"/>
                <w:kern w:val="2"/>
                <w:sz w:val="24"/>
                <w:szCs w:val="24"/>
              </w:rPr>
              <w:t xml:space="preserve">) </w:t>
            </w:r>
            <w:r>
              <w:rPr>
                <w:rFonts w:ascii="Times New Roman" w:hAnsi="Times New Roman" w:cs="Arial" w:hint="eastAsia"/>
                <w:color w:val="333333"/>
                <w:sz w:val="24"/>
                <w:szCs w:val="24"/>
              </w:rPr>
              <w:t>at 1.0</w:t>
            </w:r>
            <w:r>
              <w:rPr>
                <w:rFonts w:ascii="Times New Roman" w:hAnsi="Times New Roman" w:cs="Arial"/>
                <w:color w:val="333333"/>
                <w:sz w:val="24"/>
                <w:szCs w:val="24"/>
                <w:shd w:val="pct10" w:color="auto" w:fill="FFFFFF"/>
              </w:rPr>
              <w:t>%</w:t>
            </w:r>
            <w:r>
              <w:rPr>
                <w:rFonts w:ascii="Times New Roman" w:hAnsi="Times New Roman" w:cs="Arial" w:hint="eastAsia"/>
                <w:color w:val="333333"/>
                <w:sz w:val="24"/>
                <w:szCs w:val="24"/>
              </w:rPr>
              <w:t>-1.</w:t>
            </w:r>
            <w:r>
              <w:rPr>
                <w:rFonts w:ascii="Times New Roman" w:eastAsia="仿宋_GB2312" w:hAnsi="Times New Roman" w:cs="Times New Roman" w:hint="eastAsia"/>
                <w:dstrike/>
                <w:color w:val="000000" w:themeColor="text1"/>
                <w:kern w:val="2"/>
                <w:sz w:val="24"/>
                <w:szCs w:val="24"/>
              </w:rPr>
              <w:t>6</w:t>
            </w:r>
            <w:r>
              <w:rPr>
                <w:rFonts w:ascii="Times New Roman" w:hAnsi="Times New Roman" w:cs="Arial"/>
                <w:color w:val="333333"/>
                <w:sz w:val="24"/>
                <w:szCs w:val="24"/>
                <w:shd w:val="pct10" w:color="auto" w:fill="FFFFFF"/>
              </w:rPr>
              <w:t>7%</w:t>
            </w:r>
            <w:r>
              <w:rPr>
                <w:rFonts w:ascii="Times New Roman" w:hAnsi="Times New Roman" w:cs="Arial" w:hint="eastAsia"/>
                <w:color w:val="333333"/>
                <w:sz w:val="24"/>
                <w:szCs w:val="24"/>
              </w:rPr>
              <w:t xml:space="preserve"> </w:t>
            </w:r>
            <w:r>
              <w:rPr>
                <w:rFonts w:ascii="Times New Roman" w:hAnsi="Times New Roman" w:cs="Arial" w:hint="eastAsia"/>
                <w:color w:val="333333"/>
                <w:sz w:val="24"/>
                <w:szCs w:val="24"/>
              </w:rPr>
              <w:t>≥</w:t>
            </w:r>
            <w:r>
              <w:rPr>
                <w:rFonts w:ascii="Times New Roman" w:hAnsi="Times New Roman" w:cs="Arial" w:hint="eastAsia"/>
                <w:color w:val="333333"/>
                <w:sz w:val="24"/>
                <w:szCs w:val="24"/>
              </w:rPr>
              <w:t xml:space="preserve"> 70%.</w:t>
            </w:r>
          </w:p>
          <w:p w:rsidR="004646E8" w:rsidRDefault="004646E8">
            <w:pPr>
              <w:shd w:val="clear" w:color="auto" w:fill="FFFFFF"/>
              <w:tabs>
                <w:tab w:val="left" w:pos="616"/>
              </w:tabs>
              <w:snapToGrid w:val="0"/>
              <w:spacing w:after="200" w:line="288" w:lineRule="auto"/>
              <w:rPr>
                <w:rFonts w:ascii="Times New Roman" w:eastAsia="仿宋_GB2312" w:hAnsi="Times New Roman" w:cs="Times New Roman"/>
                <w:dstrike/>
                <w:color w:val="000000" w:themeColor="text1"/>
                <w:kern w:val="2"/>
                <w:sz w:val="24"/>
                <w:szCs w:val="24"/>
              </w:rPr>
            </w:pPr>
          </w:p>
        </w:tc>
      </w:tr>
      <w:tr w:rsidR="004646E8">
        <w:trPr>
          <w:trHeight w:val="3550"/>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4.5 Moisture content (M</w:t>
            </w:r>
            <w:r>
              <w:rPr>
                <w:rFonts w:ascii="Times New Roman" w:hAnsi="Times New Roman" w:cs="Arial"/>
                <w:color w:val="333333"/>
                <w:sz w:val="24"/>
                <w:szCs w:val="24"/>
                <w:vertAlign w:val="subscript"/>
              </w:rPr>
              <w:t>t</w:t>
            </w:r>
            <w:r>
              <w:rPr>
                <w:rFonts w:ascii="Times New Roman" w:hAnsi="Times New Roman" w:cs="Arial"/>
                <w:color w:val="333333"/>
                <w:sz w:val="24"/>
                <w:szCs w:val="24"/>
              </w:rPr>
              <w:t>)</w:t>
            </w:r>
            <w:r>
              <w:rPr>
                <w:rFonts w:ascii="Times New Roman" w:hAnsi="Times New Roman" w:cs="Arial" w:hint="eastAsia"/>
                <w:color w:val="333333"/>
                <w:sz w:val="24"/>
                <w:szCs w:val="24"/>
              </w:rPr>
              <w:t>≤</w:t>
            </w:r>
            <w:r>
              <w:rPr>
                <w:rFonts w:ascii="Times New Roman" w:hAnsi="Times New Roman" w:cs="Arial"/>
                <w:color w:val="333333"/>
                <w:sz w:val="24"/>
                <w:szCs w:val="24"/>
              </w:rPr>
              <w:t>8.0%. If M</w:t>
            </w:r>
            <w:r>
              <w:rPr>
                <w:rFonts w:ascii="Times New Roman" w:hAnsi="Times New Roman" w:cs="Arial"/>
                <w:color w:val="333333"/>
                <w:sz w:val="24"/>
                <w:szCs w:val="24"/>
                <w:vertAlign w:val="subscript"/>
              </w:rPr>
              <w:t>t</w:t>
            </w:r>
            <w:r>
              <w:rPr>
                <w:rFonts w:ascii="Times New Roman" w:hAnsi="Times New Roman" w:cs="Arial"/>
                <w:color w:val="333333"/>
                <w:sz w:val="24"/>
                <w:szCs w:val="24"/>
              </w:rPr>
              <w:t xml:space="preserve"> &gt; 8.0%, the exceeding part will be rounded- to one decimal place for weight deduction (for example, if the measured M</w:t>
            </w:r>
            <w:r>
              <w:rPr>
                <w:rFonts w:ascii="Times New Roman" w:hAnsi="Times New Roman" w:cs="Arial"/>
                <w:color w:val="333333"/>
                <w:sz w:val="24"/>
                <w:szCs w:val="24"/>
                <w:vertAlign w:val="subscript"/>
              </w:rPr>
              <w:t>t</w:t>
            </w:r>
            <w:r>
              <w:rPr>
                <w:rFonts w:ascii="Times New Roman" w:hAnsi="Times New Roman" w:cs="Arial"/>
                <w:color w:val="333333"/>
                <w:sz w:val="24"/>
                <w:szCs w:val="24"/>
              </w:rPr>
              <w:t xml:space="preserve"> is 9.32%, the weight deduction shall be 1.3%).</w:t>
            </w:r>
          </w:p>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rPr>
            </w:pP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 xml:space="preserve">4.5 Moisture content </w:t>
            </w:r>
            <w:r>
              <w:rPr>
                <w:rFonts w:ascii="Times New Roman" w:eastAsia="仿宋_GB2312" w:hAnsi="Times New Roman" w:cs="Times New Roman"/>
                <w:dstrike/>
                <w:color w:val="000000" w:themeColor="text1"/>
                <w:kern w:val="2"/>
                <w:sz w:val="24"/>
                <w:szCs w:val="24"/>
              </w:rPr>
              <w:t xml:space="preserve">(Mt) </w:t>
            </w:r>
            <w:r>
              <w:rPr>
                <w:rFonts w:ascii="Times New Roman" w:hAnsi="Times New Roman" w:cs="Arial"/>
                <w:color w:val="333333"/>
                <w:sz w:val="24"/>
                <w:szCs w:val="24"/>
                <w:shd w:val="pct10" w:color="auto" w:fill="FFFFFF"/>
              </w:rPr>
              <w:t>(M</w:t>
            </w:r>
            <w:r>
              <w:rPr>
                <w:rFonts w:ascii="Times New Roman" w:eastAsia="仿宋_GB2312" w:hAnsi="Times New Roman" w:cs="Times New Roman" w:hint="eastAsia"/>
                <w:bCs/>
                <w:kern w:val="44"/>
                <w:sz w:val="32"/>
                <w:szCs w:val="32"/>
                <w:shd w:val="clear" w:color="FFFFFF" w:fill="D9D9D9"/>
                <w:vertAlign w:val="subscript"/>
              </w:rPr>
              <w:t>t</w:t>
            </w:r>
            <w:r>
              <w:rPr>
                <w:rFonts w:ascii="Times New Roman" w:hAnsi="Times New Roman" w:cs="Arial"/>
                <w:color w:val="333333"/>
                <w:sz w:val="24"/>
                <w:szCs w:val="24"/>
                <w:shd w:val="pct10" w:color="auto" w:fill="FFFFFF"/>
              </w:rPr>
              <w:t>)</w:t>
            </w:r>
            <w:r>
              <w:rPr>
                <w:rFonts w:ascii="Times New Roman" w:hAnsi="Times New Roman" w:cs="Arial" w:hint="eastAsia"/>
                <w:color w:val="333333"/>
                <w:sz w:val="24"/>
                <w:szCs w:val="24"/>
              </w:rPr>
              <w:t>≤</w:t>
            </w:r>
            <w:r>
              <w:rPr>
                <w:rFonts w:ascii="Times New Roman" w:hAnsi="Times New Roman" w:cs="Arial"/>
                <w:color w:val="333333"/>
                <w:sz w:val="24"/>
                <w:szCs w:val="24"/>
              </w:rPr>
              <w:t>8.0%. If</w:t>
            </w:r>
            <w:r>
              <w:rPr>
                <w:rFonts w:ascii="Times New Roman" w:eastAsia="仿宋_GB2312" w:hAnsi="Times New Roman" w:cs="Times New Roman"/>
                <w:dstrike/>
                <w:color w:val="000000" w:themeColor="text1"/>
                <w:kern w:val="2"/>
                <w:sz w:val="24"/>
                <w:szCs w:val="24"/>
              </w:rPr>
              <w:t xml:space="preserve"> Mt &gt; 8.0%, the exceeding part will be rounded- to one decimal place for weight deduction (for example, if the measured Mt is 9.32%, the weight deduction shall be 1.3%).</w:t>
            </w:r>
            <w:r>
              <w:rPr>
                <w:rFonts w:ascii="Times New Roman" w:hAnsi="Times New Roman" w:cs="Arial" w:hint="eastAsia"/>
                <w:color w:val="333333"/>
                <w:sz w:val="24"/>
                <w:szCs w:val="24"/>
                <w:shd w:val="pct10" w:color="auto" w:fill="FFFFFF"/>
              </w:rPr>
              <w:t>m</w:t>
            </w:r>
            <w:r>
              <w:rPr>
                <w:rFonts w:ascii="Times New Roman" w:hAnsi="Times New Roman" w:cs="Arial"/>
                <w:color w:val="333333"/>
                <w:sz w:val="24"/>
                <w:szCs w:val="24"/>
                <w:shd w:val="pct10" w:color="auto" w:fill="FFFFFF"/>
              </w:rPr>
              <w:t>oisture content (M</w:t>
            </w:r>
            <w:r>
              <w:rPr>
                <w:rFonts w:ascii="Times New Roman" w:hAnsi="Times New Roman" w:cs="Arial"/>
                <w:color w:val="333333"/>
                <w:sz w:val="24"/>
                <w:szCs w:val="24"/>
                <w:shd w:val="pct10" w:color="auto" w:fill="FFFFFF"/>
                <w:vertAlign w:val="subscript"/>
              </w:rPr>
              <w:t>t</w:t>
            </w:r>
            <w:r>
              <w:rPr>
                <w:rFonts w:ascii="Times New Roman" w:hAnsi="Times New Roman" w:cs="Arial"/>
                <w:color w:val="333333"/>
                <w:sz w:val="24"/>
                <w:szCs w:val="24"/>
                <w:shd w:val="pct10" w:color="auto" w:fill="FFFFFF"/>
              </w:rPr>
              <w:t xml:space="preserve">)&gt;8.0%, </w:t>
            </w:r>
            <w:r>
              <w:rPr>
                <w:rFonts w:ascii="Times New Roman" w:hAnsi="Times New Roman" w:cs="Arial" w:hint="eastAsia"/>
                <w:color w:val="333333"/>
                <w:sz w:val="24"/>
                <w:szCs w:val="24"/>
                <w:shd w:val="pct10" w:color="auto" w:fill="FFFFFF"/>
              </w:rPr>
              <w:t>converted</w:t>
            </w:r>
            <w:r>
              <w:rPr>
                <w:rFonts w:ascii="Times New Roman" w:hAnsi="Times New Roman" w:cs="Arial"/>
                <w:color w:val="333333"/>
                <w:sz w:val="24"/>
                <w:szCs w:val="24"/>
                <w:shd w:val="pct10" w:color="auto" w:fill="FFFFFF"/>
              </w:rPr>
              <w:t xml:space="preserve"> weight per 100 lots = 6000 (tons) × (1-8.0%) / [1- actual test result of moisture (%)].</w:t>
            </w:r>
          </w:p>
        </w:tc>
      </w:tr>
      <w:tr w:rsidR="004646E8">
        <w:trPr>
          <w:trHeight w:val="3550"/>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 xml:space="preserve">5.1 Sampling and preparation of samples shall be subject to the standards in </w:t>
            </w:r>
            <w:r>
              <w:rPr>
                <w:rFonts w:ascii="Times New Roman" w:hAnsi="Times New Roman" w:cs="Arial"/>
                <w:i/>
                <w:color w:val="333333"/>
                <w:sz w:val="24"/>
                <w:szCs w:val="24"/>
              </w:rPr>
              <w:t>GB 475</w:t>
            </w:r>
            <w:r>
              <w:rPr>
                <w:rFonts w:ascii="Times New Roman" w:hAnsi="Times New Roman" w:cs="Arial"/>
                <w:color w:val="333333"/>
                <w:sz w:val="24"/>
                <w:szCs w:val="24"/>
              </w:rPr>
              <w:t>.</w:t>
            </w:r>
          </w:p>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rPr>
            </w:pP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color w:val="333333"/>
                <w:sz w:val="24"/>
                <w:szCs w:val="24"/>
              </w:rPr>
              <w:t xml:space="preserve">5.1 Sampling and preparation of samples shall be subject to the standards in </w:t>
            </w:r>
            <w:r>
              <w:rPr>
                <w:rFonts w:ascii="Times New Roman" w:hAnsi="Times New Roman" w:cs="Arial"/>
                <w:i/>
                <w:color w:val="333333"/>
                <w:sz w:val="24"/>
                <w:szCs w:val="24"/>
              </w:rPr>
              <w:t>GB</w:t>
            </w:r>
            <w:r>
              <w:rPr>
                <w:rFonts w:ascii="Times New Roman" w:hAnsi="Times New Roman" w:cs="Arial"/>
                <w:i/>
                <w:color w:val="333333"/>
                <w:sz w:val="24"/>
                <w:szCs w:val="24"/>
                <w:shd w:val="pct10" w:color="auto" w:fill="FFFFFF"/>
              </w:rPr>
              <w:t>/T</w:t>
            </w:r>
            <w:r>
              <w:rPr>
                <w:rFonts w:ascii="Times New Roman" w:hAnsi="Times New Roman" w:cs="Arial"/>
                <w:i/>
                <w:color w:val="333333"/>
                <w:sz w:val="24"/>
                <w:szCs w:val="24"/>
              </w:rPr>
              <w:t xml:space="preserve"> 475</w:t>
            </w:r>
            <w:r>
              <w:rPr>
                <w:rFonts w:ascii="Times New Roman" w:hAnsi="Times New Roman" w:cs="Arial"/>
                <w:color w:val="333333"/>
                <w:sz w:val="24"/>
                <w:szCs w:val="24"/>
              </w:rPr>
              <w:t>.</w:t>
            </w:r>
          </w:p>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rPr>
            </w:pPr>
          </w:p>
        </w:tc>
      </w:tr>
      <w:tr w:rsidR="004646E8">
        <w:trPr>
          <w:trHeight w:val="3550"/>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lastRenderedPageBreak/>
              <w:t>5</w:t>
            </w:r>
            <w:r>
              <w:rPr>
                <w:rFonts w:ascii="Times New Roman" w:hAnsi="Times New Roman" w:cs="Arial"/>
                <w:color w:val="333333"/>
                <w:sz w:val="24"/>
                <w:szCs w:val="24"/>
              </w:rPr>
              <w:t xml:space="preserve">.4 Determination of caking index shall be subject to the standards in </w:t>
            </w:r>
            <w:r>
              <w:rPr>
                <w:rFonts w:ascii="Times New Roman" w:hAnsi="Times New Roman" w:cs="Arial"/>
                <w:i/>
                <w:color w:val="333333"/>
                <w:sz w:val="24"/>
                <w:szCs w:val="24"/>
              </w:rPr>
              <w:t>GB/T 5447</w:t>
            </w:r>
            <w:r>
              <w:rPr>
                <w:rFonts w:ascii="Times New Roman" w:hAnsi="Times New Roman" w:cs="Arial"/>
                <w:color w:val="333333"/>
                <w:sz w:val="24"/>
                <w:szCs w:val="24"/>
              </w:rPr>
              <w:t>.</w:t>
            </w:r>
          </w:p>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rPr>
            </w:pP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5</w:t>
            </w:r>
            <w:r>
              <w:rPr>
                <w:rFonts w:ascii="Times New Roman" w:hAnsi="Times New Roman" w:cs="Arial"/>
                <w:color w:val="333333"/>
                <w:sz w:val="24"/>
                <w:szCs w:val="24"/>
              </w:rPr>
              <w:t xml:space="preserve">.4 Determination of caking index shall be subject to the standards in </w:t>
            </w:r>
            <w:r>
              <w:rPr>
                <w:rFonts w:ascii="Times New Roman" w:hAnsi="Times New Roman" w:cs="Arial"/>
                <w:i/>
                <w:color w:val="333333"/>
                <w:sz w:val="24"/>
                <w:szCs w:val="24"/>
              </w:rPr>
              <w:t>GB/T 5447</w:t>
            </w:r>
            <w:r>
              <w:rPr>
                <w:rFonts w:ascii="Times New Roman" w:hAnsi="Times New Roman" w:cs="Arial"/>
                <w:color w:val="333333"/>
                <w:sz w:val="24"/>
                <w:szCs w:val="24"/>
              </w:rPr>
              <w:t>.</w:t>
            </w:r>
          </w:p>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rPr>
            </w:pPr>
          </w:p>
        </w:tc>
      </w:tr>
      <w:tr w:rsidR="004646E8">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5</w:t>
            </w:r>
            <w:r>
              <w:rPr>
                <w:rFonts w:ascii="Times New Roman" w:hAnsi="Times New Roman" w:cs="Arial"/>
                <w:color w:val="333333"/>
                <w:sz w:val="24"/>
                <w:szCs w:val="24"/>
              </w:rPr>
              <w:t xml:space="preserve">.6 Determination of random reflectance of </w:t>
            </w:r>
            <w:proofErr w:type="spellStart"/>
            <w:r>
              <w:rPr>
                <w:rFonts w:ascii="Times New Roman" w:hAnsi="Times New Roman" w:cs="Arial"/>
                <w:color w:val="333333"/>
                <w:sz w:val="24"/>
                <w:szCs w:val="24"/>
              </w:rPr>
              <w:t>vitrinite</w:t>
            </w:r>
            <w:proofErr w:type="spellEnd"/>
            <w:r>
              <w:rPr>
                <w:rFonts w:ascii="Times New Roman" w:hAnsi="Times New Roman" w:cs="Arial"/>
                <w:color w:val="333333"/>
                <w:sz w:val="24"/>
                <w:szCs w:val="24"/>
              </w:rPr>
              <w:t xml:space="preserve"> shall be subject to the standards in </w:t>
            </w:r>
            <w:r>
              <w:rPr>
                <w:rFonts w:ascii="Times New Roman" w:hAnsi="Times New Roman" w:cs="Arial"/>
                <w:i/>
                <w:color w:val="333333"/>
                <w:sz w:val="24"/>
                <w:szCs w:val="24"/>
              </w:rPr>
              <w:t>GB/T 6948</w:t>
            </w:r>
            <w:r>
              <w:rPr>
                <w:rFonts w:ascii="Times New Roman" w:hAnsi="Times New Roman" w:cs="Arial"/>
                <w:color w:val="333333"/>
                <w:sz w:val="24"/>
                <w:szCs w:val="24"/>
              </w:rPr>
              <w:t>.</w:t>
            </w:r>
          </w:p>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rPr>
            </w:pP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5</w:t>
            </w:r>
            <w:r>
              <w:rPr>
                <w:rFonts w:ascii="Times New Roman" w:hAnsi="Times New Roman" w:cs="Arial"/>
                <w:color w:val="333333"/>
                <w:sz w:val="24"/>
                <w:szCs w:val="24"/>
              </w:rPr>
              <w:t xml:space="preserve">.6 Determination of random reflectance </w:t>
            </w:r>
            <w:r>
              <w:rPr>
                <w:rFonts w:ascii="Times New Roman" w:hAnsi="Times New Roman" w:cs="Arial" w:hint="eastAsia"/>
                <w:color w:val="333333"/>
                <w:sz w:val="24"/>
                <w:szCs w:val="24"/>
                <w:shd w:val="pct10" w:color="auto" w:fill="FFFFFF"/>
              </w:rPr>
              <w:t>and</w:t>
            </w:r>
            <w:r>
              <w:rPr>
                <w:rFonts w:ascii="Times New Roman" w:hAnsi="Times New Roman" w:cs="Arial"/>
                <w:color w:val="333333"/>
                <w:sz w:val="24"/>
                <w:szCs w:val="24"/>
                <w:shd w:val="pct10" w:color="auto" w:fill="FFFFFF"/>
              </w:rPr>
              <w:t xml:space="preserve"> </w:t>
            </w:r>
            <w:r>
              <w:rPr>
                <w:rFonts w:ascii="Times New Roman" w:hAnsi="Times New Roman" w:cs="Arial" w:hint="eastAsia"/>
                <w:color w:val="333333"/>
                <w:sz w:val="24"/>
                <w:szCs w:val="24"/>
                <w:shd w:val="pct10" w:color="auto" w:fill="FFFFFF"/>
              </w:rPr>
              <w:t>maximum reflectance</w:t>
            </w:r>
            <w:r>
              <w:rPr>
                <w:rFonts w:ascii="Times New Roman" w:hAnsi="Times New Roman" w:cs="Arial"/>
                <w:color w:val="333333"/>
                <w:sz w:val="24"/>
                <w:szCs w:val="24"/>
              </w:rPr>
              <w:t xml:space="preserve"> of </w:t>
            </w:r>
            <w:proofErr w:type="spellStart"/>
            <w:r>
              <w:rPr>
                <w:rFonts w:ascii="Times New Roman" w:hAnsi="Times New Roman" w:cs="Arial"/>
                <w:color w:val="333333"/>
                <w:sz w:val="24"/>
                <w:szCs w:val="24"/>
              </w:rPr>
              <w:t>vitrinite</w:t>
            </w:r>
            <w:proofErr w:type="spellEnd"/>
            <w:r>
              <w:rPr>
                <w:rFonts w:ascii="Times New Roman" w:hAnsi="Times New Roman" w:cs="Arial"/>
                <w:color w:val="333333"/>
                <w:sz w:val="24"/>
                <w:szCs w:val="24"/>
              </w:rPr>
              <w:t xml:space="preserve"> shall be subject to the standards in </w:t>
            </w:r>
            <w:r>
              <w:rPr>
                <w:rFonts w:ascii="Times New Roman" w:hAnsi="Times New Roman" w:cs="Arial"/>
                <w:i/>
                <w:color w:val="333333"/>
                <w:sz w:val="24"/>
                <w:szCs w:val="24"/>
              </w:rPr>
              <w:t>GB/T 6948</w:t>
            </w:r>
            <w:r>
              <w:rPr>
                <w:rFonts w:ascii="Times New Roman" w:hAnsi="Times New Roman" w:cs="Arial"/>
                <w:color w:val="333333"/>
                <w:sz w:val="24"/>
                <w:szCs w:val="24"/>
              </w:rPr>
              <w:t>.</w:t>
            </w:r>
          </w:p>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rPr>
            </w:pPr>
          </w:p>
        </w:tc>
      </w:tr>
      <w:tr w:rsidR="004646E8">
        <w:trPr>
          <w:trHeight w:val="3550"/>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5</w:t>
            </w:r>
            <w:r>
              <w:rPr>
                <w:rFonts w:ascii="Times New Roman" w:hAnsi="Times New Roman" w:cs="Arial"/>
                <w:color w:val="333333"/>
                <w:sz w:val="24"/>
                <w:szCs w:val="24"/>
              </w:rPr>
              <w:t xml:space="preserve">.8 Determination of experimental coke oven produced coke strength after reaction (CSR) shall be subject to the standards in </w:t>
            </w:r>
            <w:r>
              <w:rPr>
                <w:rFonts w:ascii="Times New Roman" w:hAnsi="Times New Roman" w:cs="Arial"/>
                <w:i/>
                <w:color w:val="333333"/>
                <w:sz w:val="24"/>
                <w:szCs w:val="24"/>
              </w:rPr>
              <w:t>Q/CY-MKZY-006-2012</w:t>
            </w:r>
            <w:r>
              <w:rPr>
                <w:rFonts w:ascii="Times New Roman" w:hAnsi="Times New Roman" w:cs="Arial"/>
                <w:color w:val="333333"/>
                <w:sz w:val="24"/>
                <w:szCs w:val="24"/>
              </w:rPr>
              <w:t>.</w:t>
            </w:r>
          </w:p>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rPr>
            </w:pP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rPr>
            </w:pPr>
            <w:r>
              <w:rPr>
                <w:rFonts w:ascii="Times New Roman" w:hAnsi="Times New Roman" w:cs="Arial" w:hint="eastAsia"/>
                <w:color w:val="333333"/>
                <w:sz w:val="24"/>
                <w:szCs w:val="24"/>
              </w:rPr>
              <w:t>5</w:t>
            </w:r>
            <w:r>
              <w:rPr>
                <w:rFonts w:ascii="Times New Roman" w:hAnsi="Times New Roman" w:cs="Arial"/>
                <w:color w:val="333333"/>
                <w:sz w:val="24"/>
                <w:szCs w:val="24"/>
              </w:rPr>
              <w:t xml:space="preserve">.8 Determination of experimental coke oven produced coke strength after reaction (CSR) shall be subject to the standards in </w:t>
            </w:r>
            <w:r>
              <w:rPr>
                <w:rFonts w:ascii="Times New Roman" w:eastAsia="仿宋_GB2312" w:hAnsi="Times New Roman" w:cs="Times New Roman"/>
                <w:i/>
                <w:iCs/>
                <w:dstrike/>
                <w:color w:val="000000" w:themeColor="text1"/>
                <w:kern w:val="2"/>
                <w:sz w:val="24"/>
                <w:szCs w:val="24"/>
              </w:rPr>
              <w:t>Q/CY-MKZY-006-2012</w:t>
            </w:r>
            <w:r>
              <w:rPr>
                <w:rFonts w:hint="eastAsia"/>
                <w:i/>
                <w:iCs/>
              </w:rPr>
              <w:t xml:space="preserve"> </w:t>
            </w:r>
            <w:r>
              <w:rPr>
                <w:rFonts w:ascii="Times New Roman" w:hAnsi="Times New Roman" w:cs="Arial" w:hint="eastAsia"/>
                <w:i/>
                <w:iCs/>
                <w:color w:val="333333"/>
                <w:sz w:val="24"/>
                <w:szCs w:val="24"/>
                <w:shd w:val="pct10" w:color="auto" w:fill="FFFFFF"/>
              </w:rPr>
              <w:t>MT/T 1181</w:t>
            </w:r>
            <w:r>
              <w:rPr>
                <w:rFonts w:ascii="Times New Roman" w:hAnsi="Times New Roman" w:cs="Arial"/>
                <w:i/>
                <w:iCs/>
                <w:color w:val="333333"/>
                <w:sz w:val="24"/>
                <w:szCs w:val="24"/>
                <w:shd w:val="pct10" w:color="auto" w:fill="FFFFFF"/>
              </w:rPr>
              <w:t xml:space="preserve"> </w:t>
            </w:r>
            <w:r>
              <w:rPr>
                <w:rFonts w:ascii="Times New Roman" w:hAnsi="Times New Roman" w:cs="Arial" w:hint="eastAsia"/>
                <w:iCs/>
                <w:color w:val="333333"/>
                <w:sz w:val="24"/>
                <w:szCs w:val="24"/>
                <w:shd w:val="pct10" w:color="auto" w:fill="FFFFFF"/>
              </w:rPr>
              <w:t>and</w:t>
            </w:r>
            <w:r>
              <w:rPr>
                <w:rFonts w:ascii="Times New Roman" w:hAnsi="Times New Roman" w:cs="Arial"/>
                <w:i/>
                <w:iCs/>
                <w:color w:val="333333"/>
                <w:sz w:val="24"/>
                <w:szCs w:val="24"/>
                <w:shd w:val="pct10" w:color="auto" w:fill="FFFFFF"/>
              </w:rPr>
              <w:t xml:space="preserve"> </w:t>
            </w:r>
            <w:r>
              <w:rPr>
                <w:rFonts w:ascii="Times New Roman" w:hAnsi="Times New Roman" w:cs="Arial" w:hint="eastAsia"/>
                <w:i/>
                <w:iCs/>
                <w:color w:val="333333"/>
                <w:sz w:val="24"/>
                <w:szCs w:val="24"/>
                <w:shd w:val="pct10" w:color="auto" w:fill="FFFFFF"/>
              </w:rPr>
              <w:t>GB/T 4000</w:t>
            </w:r>
            <w:r>
              <w:rPr>
                <w:rFonts w:ascii="Times New Roman" w:hAnsi="Times New Roman" w:cs="Arial"/>
                <w:color w:val="333333"/>
                <w:sz w:val="24"/>
                <w:szCs w:val="24"/>
                <w:shd w:val="pct10" w:color="auto" w:fill="FFFFFF"/>
              </w:rPr>
              <w:t>.</w:t>
            </w:r>
          </w:p>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rPr>
            </w:pPr>
          </w:p>
        </w:tc>
      </w:tr>
      <w:tr w:rsidR="004646E8">
        <w:trPr>
          <w:trHeight w:val="3550"/>
          <w:jc w:val="center"/>
        </w:trPr>
        <w:tc>
          <w:tcPr>
            <w:tcW w:w="4106" w:type="dxa"/>
            <w:tcBorders>
              <w:top w:val="single" w:sz="4" w:space="0" w:color="auto"/>
              <w:left w:val="single" w:sz="4" w:space="0" w:color="auto"/>
              <w:bottom w:val="single" w:sz="4" w:space="0" w:color="auto"/>
              <w:right w:val="single" w:sz="4" w:space="0" w:color="auto"/>
            </w:tcBorders>
          </w:tcPr>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rPr>
            </w:pPr>
          </w:p>
        </w:tc>
        <w:tc>
          <w:tcPr>
            <w:tcW w:w="4193" w:type="dxa"/>
            <w:tcBorders>
              <w:top w:val="single" w:sz="4" w:space="0" w:color="auto"/>
              <w:left w:val="single" w:sz="4" w:space="0" w:color="auto"/>
              <w:bottom w:val="single" w:sz="4" w:space="0" w:color="auto"/>
              <w:right w:val="single" w:sz="4" w:space="0" w:color="auto"/>
            </w:tcBorders>
          </w:tcPr>
          <w:p w:rsidR="004646E8" w:rsidRDefault="001146F4">
            <w:pPr>
              <w:shd w:val="clear" w:color="auto" w:fill="FFFFFF"/>
              <w:tabs>
                <w:tab w:val="left" w:pos="616"/>
              </w:tabs>
              <w:snapToGrid w:val="0"/>
              <w:spacing w:after="200" w:line="288" w:lineRule="auto"/>
              <w:rPr>
                <w:rFonts w:ascii="Times New Roman" w:hAnsi="Times New Roman" w:cs="Arial"/>
                <w:color w:val="333333"/>
                <w:sz w:val="24"/>
                <w:szCs w:val="24"/>
                <w:shd w:val="pct10" w:color="auto" w:fill="FFFFFF"/>
              </w:rPr>
            </w:pPr>
            <w:r>
              <w:rPr>
                <w:rFonts w:ascii="Times New Roman" w:hAnsi="Times New Roman" w:cs="Arial"/>
                <w:color w:val="333333"/>
                <w:sz w:val="24"/>
                <w:szCs w:val="24"/>
                <w:shd w:val="pct10" w:color="auto" w:fill="FFFFFF"/>
              </w:rPr>
              <w:t>5.9 Rules of rounding off for numerical values &amp; expression and judgement of limiting values</w:t>
            </w:r>
            <w:r>
              <w:rPr>
                <w:rFonts w:ascii="Times New Roman" w:hAnsi="Times New Roman" w:cs="Arial"/>
                <w:bCs/>
                <w:iCs/>
                <w:color w:val="333333"/>
                <w:sz w:val="24"/>
                <w:szCs w:val="24"/>
                <w:shd w:val="pct10" w:color="auto" w:fill="FFFFFF"/>
              </w:rPr>
              <w:t xml:space="preserve"> </w:t>
            </w:r>
            <w:r>
              <w:rPr>
                <w:rFonts w:ascii="Times New Roman" w:hAnsi="Times New Roman" w:cs="Arial" w:hint="eastAsia"/>
                <w:bCs/>
                <w:iCs/>
                <w:color w:val="333333"/>
                <w:sz w:val="24"/>
                <w:szCs w:val="24"/>
                <w:shd w:val="pct10" w:color="auto" w:fill="FFFFFF"/>
              </w:rPr>
              <w:t>shall</w:t>
            </w:r>
            <w:r>
              <w:rPr>
                <w:rFonts w:ascii="Times New Roman" w:hAnsi="Times New Roman" w:cs="Arial"/>
                <w:bCs/>
                <w:iCs/>
                <w:color w:val="333333"/>
                <w:sz w:val="24"/>
                <w:szCs w:val="24"/>
                <w:shd w:val="pct10" w:color="auto" w:fill="FFFFFF"/>
              </w:rPr>
              <w:t xml:space="preserve"> </w:t>
            </w:r>
            <w:r>
              <w:rPr>
                <w:rFonts w:ascii="Times New Roman" w:hAnsi="Times New Roman" w:cs="Arial" w:hint="eastAsia"/>
                <w:bCs/>
                <w:iCs/>
                <w:color w:val="333333"/>
                <w:sz w:val="24"/>
                <w:szCs w:val="24"/>
                <w:shd w:val="pct10" w:color="auto" w:fill="FFFFFF"/>
              </w:rPr>
              <w:t>be</w:t>
            </w:r>
            <w:r>
              <w:rPr>
                <w:rFonts w:ascii="Times New Roman" w:hAnsi="Times New Roman" w:cs="Arial"/>
                <w:bCs/>
                <w:iCs/>
                <w:color w:val="333333"/>
                <w:sz w:val="24"/>
                <w:szCs w:val="24"/>
                <w:shd w:val="pct10" w:color="auto" w:fill="FFFFFF"/>
              </w:rPr>
              <w:t xml:space="preserve"> </w:t>
            </w:r>
            <w:r>
              <w:rPr>
                <w:rFonts w:ascii="Times New Roman" w:hAnsi="Times New Roman" w:cs="Arial" w:hint="eastAsia"/>
                <w:bCs/>
                <w:iCs/>
                <w:color w:val="333333"/>
                <w:sz w:val="24"/>
                <w:szCs w:val="24"/>
                <w:shd w:val="pct10" w:color="auto" w:fill="FFFFFF"/>
              </w:rPr>
              <w:t>subject</w:t>
            </w:r>
            <w:r>
              <w:rPr>
                <w:rFonts w:ascii="Times New Roman" w:hAnsi="Times New Roman" w:cs="Arial"/>
                <w:bCs/>
                <w:iCs/>
                <w:color w:val="333333"/>
                <w:sz w:val="24"/>
                <w:szCs w:val="24"/>
                <w:shd w:val="pct10" w:color="auto" w:fill="FFFFFF"/>
              </w:rPr>
              <w:t xml:space="preserve"> </w:t>
            </w:r>
            <w:r>
              <w:rPr>
                <w:rFonts w:ascii="Times New Roman" w:hAnsi="Times New Roman" w:cs="Arial" w:hint="eastAsia"/>
                <w:bCs/>
                <w:iCs/>
                <w:color w:val="333333"/>
                <w:sz w:val="24"/>
                <w:szCs w:val="24"/>
                <w:shd w:val="pct10" w:color="auto" w:fill="FFFFFF"/>
              </w:rPr>
              <w:t>to</w:t>
            </w:r>
            <w:r>
              <w:rPr>
                <w:rFonts w:ascii="Times New Roman" w:hAnsi="Times New Roman" w:cs="Arial"/>
                <w:bCs/>
                <w:iCs/>
                <w:color w:val="333333"/>
                <w:sz w:val="24"/>
                <w:szCs w:val="24"/>
                <w:shd w:val="pct10" w:color="auto" w:fill="FFFFFF"/>
              </w:rPr>
              <w:t xml:space="preserve"> </w:t>
            </w:r>
            <w:r>
              <w:rPr>
                <w:rFonts w:ascii="Times New Roman" w:hAnsi="Times New Roman" w:cs="Arial"/>
                <w:iCs/>
                <w:color w:val="333333"/>
                <w:sz w:val="24"/>
                <w:szCs w:val="24"/>
                <w:shd w:val="pct10" w:color="auto" w:fill="FFFFFF"/>
              </w:rPr>
              <w:t xml:space="preserve">the standards in </w:t>
            </w:r>
            <w:r>
              <w:rPr>
                <w:rFonts w:ascii="Times New Roman" w:hAnsi="Times New Roman" w:cs="Arial"/>
                <w:i/>
                <w:color w:val="333333"/>
                <w:sz w:val="24"/>
                <w:szCs w:val="24"/>
                <w:shd w:val="pct10" w:color="auto" w:fill="FFFFFF"/>
              </w:rPr>
              <w:t>GB/T 8170</w:t>
            </w:r>
            <w:r>
              <w:rPr>
                <w:rFonts w:ascii="Times New Roman" w:hAnsi="Times New Roman" w:cs="Arial"/>
                <w:color w:val="333333"/>
                <w:sz w:val="24"/>
                <w:szCs w:val="24"/>
                <w:shd w:val="pct10" w:color="auto" w:fill="FFFFFF"/>
              </w:rPr>
              <w:t>.</w:t>
            </w:r>
          </w:p>
          <w:p w:rsidR="004646E8" w:rsidRDefault="004646E8">
            <w:pPr>
              <w:shd w:val="clear" w:color="auto" w:fill="FFFFFF"/>
              <w:tabs>
                <w:tab w:val="left" w:pos="616"/>
              </w:tabs>
              <w:snapToGrid w:val="0"/>
              <w:spacing w:after="200" w:line="288" w:lineRule="auto"/>
              <w:rPr>
                <w:rFonts w:ascii="Times New Roman" w:hAnsi="Times New Roman" w:cs="Arial"/>
                <w:color w:val="333333"/>
                <w:sz w:val="24"/>
                <w:szCs w:val="24"/>
                <w:shd w:val="pct10" w:color="auto" w:fill="FFFFFF"/>
              </w:rPr>
            </w:pPr>
          </w:p>
        </w:tc>
      </w:tr>
    </w:tbl>
    <w:p w:rsidR="004646E8" w:rsidRDefault="004646E8">
      <w:pPr>
        <w:pStyle w:val="af3"/>
        <w:adjustRightInd w:val="0"/>
        <w:snapToGrid w:val="0"/>
        <w:spacing w:before="200" w:line="288" w:lineRule="auto"/>
        <w:ind w:firstLineChars="0" w:firstLine="0"/>
        <w:rPr>
          <w:rFonts w:ascii="Times New Roman" w:eastAsia="仿宋" w:hAnsi="Times New Roman" w:cs="Times New Roman"/>
          <w:sz w:val="28"/>
          <w:szCs w:val="28"/>
        </w:rPr>
      </w:pPr>
    </w:p>
    <w:sectPr w:rsidR="004646E8">
      <w:headerReference w:type="default" r:id="rId12"/>
      <w:footerReference w:type="even" r:id="rId13"/>
      <w:footerReference w:type="defaul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A3" w:rsidRDefault="001146F4">
      <w:r>
        <w:separator/>
      </w:r>
    </w:p>
  </w:endnote>
  <w:endnote w:type="continuationSeparator" w:id="0">
    <w:p w:rsidR="008635A3" w:rsidRDefault="0011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287889197"/>
      <w:docPartObj>
        <w:docPartGallery w:val="AutoText"/>
      </w:docPartObj>
    </w:sdtPr>
    <w:sdtEndPr>
      <w:rPr>
        <w:rStyle w:val="af"/>
      </w:rPr>
    </w:sdtEndPr>
    <w:sdtContent>
      <w:p w:rsidR="004646E8" w:rsidRDefault="001146F4">
        <w:pPr>
          <w:pStyle w:val="a7"/>
          <w:framePr w:wrap="around"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rsidR="004646E8" w:rsidRDefault="004646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2145225799"/>
      <w:docPartObj>
        <w:docPartGallery w:val="AutoText"/>
      </w:docPartObj>
    </w:sdtPr>
    <w:sdtEndPr>
      <w:rPr>
        <w:rStyle w:val="af"/>
        <w:rFonts w:ascii="Times New Roman" w:hAnsi="Times New Roman" w:cs="Times New Roman"/>
      </w:rPr>
    </w:sdtEndPr>
    <w:sdtContent>
      <w:p w:rsidR="004646E8" w:rsidRDefault="001146F4">
        <w:pPr>
          <w:pStyle w:val="a7"/>
          <w:framePr w:wrap="around" w:vAnchor="text" w:hAnchor="margin" w:xAlign="center" w:y="1"/>
          <w:rPr>
            <w:rStyle w:val="af"/>
            <w:rFonts w:ascii="Times New Roman" w:hAnsi="Times New Roman" w:cs="Times New Roman"/>
          </w:rPr>
        </w:pPr>
        <w:r>
          <w:rPr>
            <w:rStyle w:val="af"/>
            <w:rFonts w:ascii="Times New Roman" w:hAnsi="Times New Roman" w:cs="Times New Roman"/>
            <w:sz w:val="24"/>
            <w:szCs w:val="24"/>
          </w:rPr>
          <w:fldChar w:fldCharType="begin"/>
        </w:r>
        <w:r>
          <w:rPr>
            <w:rStyle w:val="af"/>
            <w:rFonts w:ascii="Times New Roman" w:hAnsi="Times New Roman" w:cs="Times New Roman"/>
            <w:sz w:val="24"/>
            <w:szCs w:val="24"/>
          </w:rPr>
          <w:instrText xml:space="preserve"> PAGE </w:instrText>
        </w:r>
        <w:r>
          <w:rPr>
            <w:rStyle w:val="af"/>
            <w:rFonts w:ascii="Times New Roman" w:hAnsi="Times New Roman" w:cs="Times New Roman"/>
            <w:sz w:val="24"/>
            <w:szCs w:val="24"/>
          </w:rPr>
          <w:fldChar w:fldCharType="separate"/>
        </w:r>
        <w:r w:rsidR="005F68F1">
          <w:rPr>
            <w:rStyle w:val="af"/>
            <w:rFonts w:ascii="Times New Roman" w:hAnsi="Times New Roman" w:cs="Times New Roman"/>
            <w:noProof/>
            <w:sz w:val="24"/>
            <w:szCs w:val="24"/>
          </w:rPr>
          <w:t>- 10 -</w:t>
        </w:r>
        <w:r>
          <w:rPr>
            <w:rStyle w:val="af"/>
            <w:rFonts w:ascii="Times New Roman" w:hAnsi="Times New Roman" w:cs="Times New Roman"/>
            <w:sz w:val="24"/>
            <w:szCs w:val="24"/>
          </w:rPr>
          <w:fldChar w:fldCharType="end"/>
        </w:r>
      </w:p>
    </w:sdtContent>
  </w:sdt>
  <w:p w:rsidR="004646E8" w:rsidRDefault="004646E8">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A3" w:rsidRDefault="001146F4">
      <w:r>
        <w:separator/>
      </w:r>
    </w:p>
  </w:footnote>
  <w:footnote w:type="continuationSeparator" w:id="0">
    <w:p w:rsidR="008635A3" w:rsidRDefault="0011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E8" w:rsidRDefault="001146F4">
    <w:pPr>
      <w:spacing w:before="200" w:after="200" w:line="288" w:lineRule="auto"/>
      <w:jc w:val="right"/>
      <w:rPr>
        <w:rFonts w:ascii="Times New Roman" w:hAnsi="Times New Roman" w:cs="Times New Roman"/>
      </w:rPr>
    </w:pPr>
    <w:r>
      <w:rPr>
        <w:rFonts w:ascii="Times New Roman" w:hAnsi="Times New Roman" w:cs="Times New Roman"/>
        <w:i/>
        <w:sz w:val="18"/>
        <w:szCs w:val="18"/>
      </w:rPr>
      <w:t>Translation © Dalian Commodity Exchange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702D"/>
    <w:multiLevelType w:val="multilevel"/>
    <w:tmpl w:val="02D2702D"/>
    <w:lvl w:ilvl="0">
      <w:start w:val="1"/>
      <w:numFmt w:val="decimal"/>
      <w:lvlText w:val="%1"/>
      <w:lvlJc w:val="left"/>
      <w:pPr>
        <w:ind w:left="425" w:hanging="425"/>
      </w:p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FDD21EB"/>
    <w:multiLevelType w:val="multilevel"/>
    <w:tmpl w:val="1FDD21EB"/>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 w15:restartNumberingAfterBreak="0">
    <w:nsid w:val="201867A4"/>
    <w:multiLevelType w:val="multilevel"/>
    <w:tmpl w:val="201867A4"/>
    <w:lvl w:ilvl="0">
      <w:start w:val="1"/>
      <w:numFmt w:val="decimal"/>
      <w:lvlText w:val="(%1)"/>
      <w:lvlJc w:val="left"/>
      <w:pPr>
        <w:ind w:left="1630" w:hanging="37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 w15:restartNumberingAfterBreak="0">
    <w:nsid w:val="2DE61E48"/>
    <w:multiLevelType w:val="multilevel"/>
    <w:tmpl w:val="2DE61E48"/>
    <w:lvl w:ilvl="0">
      <w:start w:val="1"/>
      <w:numFmt w:val="decimal"/>
      <w:lvlText w:val="%1."/>
      <w:lvlJc w:val="left"/>
      <w:pPr>
        <w:ind w:left="420" w:hanging="420"/>
      </w:pPr>
      <w:rPr>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C31B99"/>
    <w:multiLevelType w:val="multilevel"/>
    <w:tmpl w:val="2EC31B99"/>
    <w:lvl w:ilvl="0">
      <w:start w:val="1"/>
      <w:numFmt w:val="decimal"/>
      <w:lvlText w:val="(%1)"/>
      <w:lvlJc w:val="left"/>
      <w:pPr>
        <w:ind w:left="1629" w:hanging="37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5" w15:restartNumberingAfterBreak="0">
    <w:nsid w:val="3AFD41E5"/>
    <w:multiLevelType w:val="multilevel"/>
    <w:tmpl w:val="3AFD41E5"/>
    <w:lvl w:ilvl="0">
      <w:start w:val="1"/>
      <w:numFmt w:val="decimal"/>
      <w:lvlText w:val="(%1)"/>
      <w:lvlJc w:val="left"/>
      <w:pPr>
        <w:ind w:left="2116" w:hanging="420"/>
      </w:pPr>
      <w:rPr>
        <w:rFonts w:hint="default"/>
      </w:rPr>
    </w:lvl>
    <w:lvl w:ilvl="1">
      <w:start w:val="1"/>
      <w:numFmt w:val="lowerLetter"/>
      <w:lvlText w:val="%2)"/>
      <w:lvlJc w:val="left"/>
      <w:pPr>
        <w:ind w:left="2536" w:hanging="420"/>
      </w:pPr>
    </w:lvl>
    <w:lvl w:ilvl="2">
      <w:start w:val="1"/>
      <w:numFmt w:val="lowerRoman"/>
      <w:lvlText w:val="%3."/>
      <w:lvlJc w:val="right"/>
      <w:pPr>
        <w:ind w:left="2956" w:hanging="420"/>
      </w:pPr>
    </w:lvl>
    <w:lvl w:ilvl="3">
      <w:start w:val="1"/>
      <w:numFmt w:val="decimal"/>
      <w:lvlText w:val="%4."/>
      <w:lvlJc w:val="left"/>
      <w:pPr>
        <w:ind w:left="3376" w:hanging="420"/>
      </w:pPr>
    </w:lvl>
    <w:lvl w:ilvl="4">
      <w:start w:val="1"/>
      <w:numFmt w:val="lowerLetter"/>
      <w:lvlText w:val="%5)"/>
      <w:lvlJc w:val="left"/>
      <w:pPr>
        <w:ind w:left="3796" w:hanging="420"/>
      </w:pPr>
    </w:lvl>
    <w:lvl w:ilvl="5">
      <w:start w:val="1"/>
      <w:numFmt w:val="lowerRoman"/>
      <w:lvlText w:val="%6."/>
      <w:lvlJc w:val="right"/>
      <w:pPr>
        <w:ind w:left="4216" w:hanging="420"/>
      </w:pPr>
    </w:lvl>
    <w:lvl w:ilvl="6">
      <w:start w:val="1"/>
      <w:numFmt w:val="decimal"/>
      <w:lvlText w:val="%7."/>
      <w:lvlJc w:val="left"/>
      <w:pPr>
        <w:ind w:left="4636" w:hanging="420"/>
      </w:pPr>
    </w:lvl>
    <w:lvl w:ilvl="7">
      <w:start w:val="1"/>
      <w:numFmt w:val="lowerLetter"/>
      <w:lvlText w:val="%8)"/>
      <w:lvlJc w:val="left"/>
      <w:pPr>
        <w:ind w:left="5056" w:hanging="420"/>
      </w:pPr>
    </w:lvl>
    <w:lvl w:ilvl="8">
      <w:start w:val="1"/>
      <w:numFmt w:val="lowerRoman"/>
      <w:lvlText w:val="%9."/>
      <w:lvlJc w:val="right"/>
      <w:pPr>
        <w:ind w:left="5476" w:hanging="420"/>
      </w:pPr>
    </w:lvl>
  </w:abstractNum>
  <w:abstractNum w:abstractNumId="6" w15:restartNumberingAfterBreak="0">
    <w:nsid w:val="56554C20"/>
    <w:multiLevelType w:val="multilevel"/>
    <w:tmpl w:val="56554C20"/>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B977549"/>
    <w:multiLevelType w:val="multilevel"/>
    <w:tmpl w:val="5B977549"/>
    <w:lvl w:ilvl="0">
      <w:start w:val="1"/>
      <w:numFmt w:val="decimal"/>
      <w:lvlText w:val="%1"/>
      <w:lvlJc w:val="left"/>
      <w:pPr>
        <w:ind w:left="425" w:hanging="425"/>
      </w:pPr>
    </w:lvl>
    <w:lvl w:ilvl="1">
      <w:start w:val="1"/>
      <w:numFmt w:val="decimal"/>
      <w:lvlText w:val="5.%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3B245AE"/>
    <w:multiLevelType w:val="multilevel"/>
    <w:tmpl w:val="73B245AE"/>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15:restartNumberingAfterBreak="0">
    <w:nsid w:val="7E932887"/>
    <w:multiLevelType w:val="multilevel"/>
    <w:tmpl w:val="7E932887"/>
    <w:lvl w:ilvl="0">
      <w:start w:val="1"/>
      <w:numFmt w:val="decimal"/>
      <w:lvlText w:val="%1"/>
      <w:lvlJc w:val="left"/>
      <w:pPr>
        <w:ind w:left="425" w:hanging="425"/>
      </w:pPr>
    </w:lvl>
    <w:lvl w:ilvl="1">
      <w:start w:val="1"/>
      <w:numFmt w:val="decimal"/>
      <w:lvlText w:val="4.%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6"/>
  </w:num>
  <w:num w:numId="3">
    <w:abstractNumId w:val="5"/>
  </w:num>
  <w:num w:numId="4">
    <w:abstractNumId w:val="8"/>
  </w:num>
  <w:num w:numId="5">
    <w:abstractNumId w:val="4"/>
  </w:num>
  <w:num w:numId="6">
    <w:abstractNumId w:val="2"/>
  </w:num>
  <w:num w:numId="7">
    <w:abstractNumId w:val="1"/>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edoc.dce.com.cn/weaver/weaver.file.FileDownload?fileid=397715&amp;type=document"/>
  </w:docVars>
  <w:rsids>
    <w:rsidRoot w:val="00BD6CCC"/>
    <w:rsid w:val="00001A02"/>
    <w:rsid w:val="0001355A"/>
    <w:rsid w:val="00015858"/>
    <w:rsid w:val="00032DB5"/>
    <w:rsid w:val="00041AA0"/>
    <w:rsid w:val="00041E37"/>
    <w:rsid w:val="00046DD1"/>
    <w:rsid w:val="00065BCD"/>
    <w:rsid w:val="0006600D"/>
    <w:rsid w:val="0006727C"/>
    <w:rsid w:val="00085A13"/>
    <w:rsid w:val="000905B2"/>
    <w:rsid w:val="000967F7"/>
    <w:rsid w:val="000B060D"/>
    <w:rsid w:val="000B088D"/>
    <w:rsid w:val="000B2DDC"/>
    <w:rsid w:val="000B442F"/>
    <w:rsid w:val="000B655A"/>
    <w:rsid w:val="000C1636"/>
    <w:rsid w:val="000D1071"/>
    <w:rsid w:val="000D11A9"/>
    <w:rsid w:val="000D54EC"/>
    <w:rsid w:val="000E2D57"/>
    <w:rsid w:val="000E41AF"/>
    <w:rsid w:val="000F657D"/>
    <w:rsid w:val="0010347E"/>
    <w:rsid w:val="00107B89"/>
    <w:rsid w:val="00110604"/>
    <w:rsid w:val="00111FA3"/>
    <w:rsid w:val="001146F4"/>
    <w:rsid w:val="00132C63"/>
    <w:rsid w:val="00135884"/>
    <w:rsid w:val="00145896"/>
    <w:rsid w:val="00146553"/>
    <w:rsid w:val="00163002"/>
    <w:rsid w:val="001851D3"/>
    <w:rsid w:val="00190078"/>
    <w:rsid w:val="001A1073"/>
    <w:rsid w:val="001A16FB"/>
    <w:rsid w:val="001A5A5E"/>
    <w:rsid w:val="001C0B65"/>
    <w:rsid w:val="001D5FE9"/>
    <w:rsid w:val="001F34E7"/>
    <w:rsid w:val="002162A6"/>
    <w:rsid w:val="0023050B"/>
    <w:rsid w:val="002422E3"/>
    <w:rsid w:val="00253685"/>
    <w:rsid w:val="002657F9"/>
    <w:rsid w:val="002933CE"/>
    <w:rsid w:val="002A15FE"/>
    <w:rsid w:val="002A2C93"/>
    <w:rsid w:val="002A3EBB"/>
    <w:rsid w:val="002A49B0"/>
    <w:rsid w:val="002B1D68"/>
    <w:rsid w:val="002C7B6B"/>
    <w:rsid w:val="002D13F0"/>
    <w:rsid w:val="002D418F"/>
    <w:rsid w:val="002D7D6C"/>
    <w:rsid w:val="002E1966"/>
    <w:rsid w:val="002F1FE9"/>
    <w:rsid w:val="002F4B64"/>
    <w:rsid w:val="002F7AA9"/>
    <w:rsid w:val="00301C18"/>
    <w:rsid w:val="0030269E"/>
    <w:rsid w:val="00313738"/>
    <w:rsid w:val="00322424"/>
    <w:rsid w:val="00326A8F"/>
    <w:rsid w:val="0033199D"/>
    <w:rsid w:val="0033339A"/>
    <w:rsid w:val="00345F8D"/>
    <w:rsid w:val="00347690"/>
    <w:rsid w:val="003508B9"/>
    <w:rsid w:val="0037156C"/>
    <w:rsid w:val="0037276F"/>
    <w:rsid w:val="00386146"/>
    <w:rsid w:val="0039438F"/>
    <w:rsid w:val="00396840"/>
    <w:rsid w:val="003A298B"/>
    <w:rsid w:val="003A4C3E"/>
    <w:rsid w:val="003C09C4"/>
    <w:rsid w:val="003C383D"/>
    <w:rsid w:val="003C6004"/>
    <w:rsid w:val="003E33A1"/>
    <w:rsid w:val="003E671E"/>
    <w:rsid w:val="003F3CAD"/>
    <w:rsid w:val="00406A58"/>
    <w:rsid w:val="00406C01"/>
    <w:rsid w:val="00410803"/>
    <w:rsid w:val="00423C9C"/>
    <w:rsid w:val="004247A6"/>
    <w:rsid w:val="00424B10"/>
    <w:rsid w:val="0042708A"/>
    <w:rsid w:val="004352A2"/>
    <w:rsid w:val="00435349"/>
    <w:rsid w:val="004639CD"/>
    <w:rsid w:val="004646E8"/>
    <w:rsid w:val="0048045B"/>
    <w:rsid w:val="00492BEA"/>
    <w:rsid w:val="004A0C92"/>
    <w:rsid w:val="004A23BC"/>
    <w:rsid w:val="004C29C5"/>
    <w:rsid w:val="004C32E2"/>
    <w:rsid w:val="004C41C8"/>
    <w:rsid w:val="004E004C"/>
    <w:rsid w:val="004E272F"/>
    <w:rsid w:val="004F11F1"/>
    <w:rsid w:val="004F5C80"/>
    <w:rsid w:val="004F5E06"/>
    <w:rsid w:val="00500F42"/>
    <w:rsid w:val="00514839"/>
    <w:rsid w:val="00516141"/>
    <w:rsid w:val="00521874"/>
    <w:rsid w:val="00525854"/>
    <w:rsid w:val="00531F30"/>
    <w:rsid w:val="0054039B"/>
    <w:rsid w:val="005439FA"/>
    <w:rsid w:val="00544CAF"/>
    <w:rsid w:val="005527C2"/>
    <w:rsid w:val="00553C3E"/>
    <w:rsid w:val="00563B4E"/>
    <w:rsid w:val="00564DF2"/>
    <w:rsid w:val="0056569D"/>
    <w:rsid w:val="0057249D"/>
    <w:rsid w:val="0057365E"/>
    <w:rsid w:val="00594F8D"/>
    <w:rsid w:val="005A7081"/>
    <w:rsid w:val="005B3BED"/>
    <w:rsid w:val="005E0447"/>
    <w:rsid w:val="005E0BE9"/>
    <w:rsid w:val="005E1D80"/>
    <w:rsid w:val="005F68F1"/>
    <w:rsid w:val="0060709B"/>
    <w:rsid w:val="00607A72"/>
    <w:rsid w:val="00611CCC"/>
    <w:rsid w:val="00611E7F"/>
    <w:rsid w:val="006178A1"/>
    <w:rsid w:val="006439F5"/>
    <w:rsid w:val="006563EE"/>
    <w:rsid w:val="00661316"/>
    <w:rsid w:val="0066183B"/>
    <w:rsid w:val="006626E8"/>
    <w:rsid w:val="006634D0"/>
    <w:rsid w:val="0067140A"/>
    <w:rsid w:val="006B60AA"/>
    <w:rsid w:val="006B7D57"/>
    <w:rsid w:val="006C0709"/>
    <w:rsid w:val="006C382F"/>
    <w:rsid w:val="006C6E96"/>
    <w:rsid w:val="006E02B8"/>
    <w:rsid w:val="00707204"/>
    <w:rsid w:val="0071348A"/>
    <w:rsid w:val="00714424"/>
    <w:rsid w:val="00720C96"/>
    <w:rsid w:val="00732379"/>
    <w:rsid w:val="00737718"/>
    <w:rsid w:val="00743EEA"/>
    <w:rsid w:val="00767DA7"/>
    <w:rsid w:val="00775BBA"/>
    <w:rsid w:val="007862C9"/>
    <w:rsid w:val="00792019"/>
    <w:rsid w:val="007A55E8"/>
    <w:rsid w:val="007B3068"/>
    <w:rsid w:val="007B5451"/>
    <w:rsid w:val="007C5C95"/>
    <w:rsid w:val="007D0C58"/>
    <w:rsid w:val="007D2E14"/>
    <w:rsid w:val="007E7510"/>
    <w:rsid w:val="00811445"/>
    <w:rsid w:val="008224A5"/>
    <w:rsid w:val="00840E75"/>
    <w:rsid w:val="0084239D"/>
    <w:rsid w:val="00851250"/>
    <w:rsid w:val="008546EE"/>
    <w:rsid w:val="008635A3"/>
    <w:rsid w:val="00870352"/>
    <w:rsid w:val="00890580"/>
    <w:rsid w:val="008A160B"/>
    <w:rsid w:val="008B31A1"/>
    <w:rsid w:val="008E737B"/>
    <w:rsid w:val="008F6F5F"/>
    <w:rsid w:val="0090352E"/>
    <w:rsid w:val="00920C6E"/>
    <w:rsid w:val="00927A9D"/>
    <w:rsid w:val="00953381"/>
    <w:rsid w:val="00955459"/>
    <w:rsid w:val="00955551"/>
    <w:rsid w:val="00971A29"/>
    <w:rsid w:val="0097634B"/>
    <w:rsid w:val="00996A5D"/>
    <w:rsid w:val="009A22AE"/>
    <w:rsid w:val="009D3274"/>
    <w:rsid w:val="009F5DBD"/>
    <w:rsid w:val="00A106CB"/>
    <w:rsid w:val="00A11A5C"/>
    <w:rsid w:val="00A16920"/>
    <w:rsid w:val="00A267C1"/>
    <w:rsid w:val="00A27F9B"/>
    <w:rsid w:val="00A55BBB"/>
    <w:rsid w:val="00A57EED"/>
    <w:rsid w:val="00A64A6D"/>
    <w:rsid w:val="00A74FF0"/>
    <w:rsid w:val="00A87D2B"/>
    <w:rsid w:val="00A915FB"/>
    <w:rsid w:val="00A9410C"/>
    <w:rsid w:val="00A96C9A"/>
    <w:rsid w:val="00AA09FA"/>
    <w:rsid w:val="00AA371D"/>
    <w:rsid w:val="00AB48C5"/>
    <w:rsid w:val="00AB7C7D"/>
    <w:rsid w:val="00AF0AD3"/>
    <w:rsid w:val="00AF1673"/>
    <w:rsid w:val="00B003FC"/>
    <w:rsid w:val="00B06454"/>
    <w:rsid w:val="00B11885"/>
    <w:rsid w:val="00B27276"/>
    <w:rsid w:val="00B33308"/>
    <w:rsid w:val="00B36B64"/>
    <w:rsid w:val="00B432A0"/>
    <w:rsid w:val="00B50769"/>
    <w:rsid w:val="00B6719F"/>
    <w:rsid w:val="00B84400"/>
    <w:rsid w:val="00BA1349"/>
    <w:rsid w:val="00BA2EC3"/>
    <w:rsid w:val="00BB0FCF"/>
    <w:rsid w:val="00BB1376"/>
    <w:rsid w:val="00BC2C0F"/>
    <w:rsid w:val="00BC6316"/>
    <w:rsid w:val="00BC7582"/>
    <w:rsid w:val="00BD28EF"/>
    <w:rsid w:val="00BD6CCC"/>
    <w:rsid w:val="00BE0CC9"/>
    <w:rsid w:val="00BE404C"/>
    <w:rsid w:val="00BE77CA"/>
    <w:rsid w:val="00BF4B1F"/>
    <w:rsid w:val="00BF5CFF"/>
    <w:rsid w:val="00C13B7A"/>
    <w:rsid w:val="00C23699"/>
    <w:rsid w:val="00C32142"/>
    <w:rsid w:val="00C33752"/>
    <w:rsid w:val="00C424D1"/>
    <w:rsid w:val="00C42B6F"/>
    <w:rsid w:val="00C43345"/>
    <w:rsid w:val="00C52D97"/>
    <w:rsid w:val="00C532D1"/>
    <w:rsid w:val="00C53EDB"/>
    <w:rsid w:val="00C64631"/>
    <w:rsid w:val="00C815A2"/>
    <w:rsid w:val="00CA03A3"/>
    <w:rsid w:val="00CA4005"/>
    <w:rsid w:val="00CC0008"/>
    <w:rsid w:val="00CF7F25"/>
    <w:rsid w:val="00D061D3"/>
    <w:rsid w:val="00D10C8C"/>
    <w:rsid w:val="00D15CA3"/>
    <w:rsid w:val="00D16E44"/>
    <w:rsid w:val="00D2213F"/>
    <w:rsid w:val="00D23E9D"/>
    <w:rsid w:val="00D26E0F"/>
    <w:rsid w:val="00D31C19"/>
    <w:rsid w:val="00D52762"/>
    <w:rsid w:val="00D77062"/>
    <w:rsid w:val="00D8007A"/>
    <w:rsid w:val="00D81D8E"/>
    <w:rsid w:val="00D91CAC"/>
    <w:rsid w:val="00D96600"/>
    <w:rsid w:val="00DB1CE6"/>
    <w:rsid w:val="00DC1618"/>
    <w:rsid w:val="00DC2D30"/>
    <w:rsid w:val="00DC35EE"/>
    <w:rsid w:val="00DE3570"/>
    <w:rsid w:val="00DF0C87"/>
    <w:rsid w:val="00DF3062"/>
    <w:rsid w:val="00DF7AD3"/>
    <w:rsid w:val="00E00E60"/>
    <w:rsid w:val="00E2066C"/>
    <w:rsid w:val="00E262D5"/>
    <w:rsid w:val="00E4252E"/>
    <w:rsid w:val="00E426C3"/>
    <w:rsid w:val="00E447FB"/>
    <w:rsid w:val="00E462D1"/>
    <w:rsid w:val="00E56491"/>
    <w:rsid w:val="00E82494"/>
    <w:rsid w:val="00E82C48"/>
    <w:rsid w:val="00EA15E8"/>
    <w:rsid w:val="00EB3B2F"/>
    <w:rsid w:val="00EC0369"/>
    <w:rsid w:val="00ED1672"/>
    <w:rsid w:val="00ED4A86"/>
    <w:rsid w:val="00EF3DDA"/>
    <w:rsid w:val="00F05BBA"/>
    <w:rsid w:val="00F07E75"/>
    <w:rsid w:val="00F10DEB"/>
    <w:rsid w:val="00F2657B"/>
    <w:rsid w:val="00F26A3A"/>
    <w:rsid w:val="00F347DA"/>
    <w:rsid w:val="00F52C2F"/>
    <w:rsid w:val="00F54663"/>
    <w:rsid w:val="00F608A8"/>
    <w:rsid w:val="00F72EA1"/>
    <w:rsid w:val="00F761CE"/>
    <w:rsid w:val="00F9231C"/>
    <w:rsid w:val="00F9522D"/>
    <w:rsid w:val="00FA1817"/>
    <w:rsid w:val="00FA7A74"/>
    <w:rsid w:val="00FB1E40"/>
    <w:rsid w:val="00FB29CC"/>
    <w:rsid w:val="00FC593B"/>
    <w:rsid w:val="00FD0D63"/>
    <w:rsid w:val="00FD4069"/>
    <w:rsid w:val="00FE278B"/>
    <w:rsid w:val="00FE460F"/>
    <w:rsid w:val="00FF0508"/>
    <w:rsid w:val="00FF596D"/>
    <w:rsid w:val="1F7439DA"/>
    <w:rsid w:val="29C10CBB"/>
    <w:rsid w:val="65341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19E0"/>
  <w15:docId w15:val="{9159B0DF-4502-4470-A653-3594EE52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alibri" w:eastAsia="宋体" w:hAnsi="Calibri" w:cs="Calibri"/>
      <w:sz w:val="21"/>
      <w:szCs w:val="21"/>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jc w:val="left"/>
    </w:pPr>
    <w:rPr>
      <w:rFonts w:ascii="宋体" w:hAnsi="宋体" w:cs="宋体"/>
      <w:sz w:val="24"/>
      <w:szCs w:val="24"/>
    </w:rPr>
  </w:style>
  <w:style w:type="paragraph" w:styleId="ac">
    <w:name w:val="annotation subject"/>
    <w:basedOn w:val="a3"/>
    <w:next w:val="a3"/>
    <w:link w:val="ad"/>
    <w:uiPriority w:val="99"/>
    <w:semiHidden/>
    <w:unhideWhenUsed/>
    <w:rPr>
      <w:b/>
      <w:bCs/>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style>
  <w:style w:type="character" w:styleId="af0">
    <w:name w:val="FollowedHyperlink"/>
    <w:basedOn w:val="a0"/>
    <w:uiPriority w:val="99"/>
    <w:semiHidden/>
    <w:unhideWhenUsed/>
    <w:rPr>
      <w:color w:val="954F72" w:themeColor="followedHyperlink"/>
      <w:u w:val="single"/>
    </w:rPr>
  </w:style>
  <w:style w:type="character" w:styleId="af1">
    <w:name w:val="Hyperlink"/>
    <w:uiPriority w:val="99"/>
    <w:unhideWhenUsed/>
    <w:rPr>
      <w:color w:val="0563C1"/>
      <w:u w:val="single"/>
    </w:rPr>
  </w:style>
  <w:style w:type="character" w:styleId="af2">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styleId="af3">
    <w:name w:val="List Paragraph"/>
    <w:basedOn w:val="a"/>
    <w:link w:val="af4"/>
    <w:uiPriority w:val="34"/>
    <w:qFormat/>
    <w:pPr>
      <w:widowControl w:val="0"/>
      <w:ind w:firstLineChars="200" w:firstLine="420"/>
    </w:pPr>
    <w:rPr>
      <w:kern w:val="2"/>
    </w:rPr>
  </w:style>
  <w:style w:type="character" w:customStyle="1" w:styleId="af4">
    <w:name w:val="列出段落 字符"/>
    <w:link w:val="af3"/>
    <w:uiPriority w:val="34"/>
    <w:qFormat/>
    <w:rPr>
      <w:rFonts w:ascii="Calibri" w:eastAsia="宋体" w:hAnsi="Calibri" w:cs="Calibri"/>
      <w:szCs w:val="21"/>
    </w:rPr>
  </w:style>
  <w:style w:type="paragraph" w:customStyle="1" w:styleId="Style7">
    <w:name w:val="_Style 7"/>
    <w:basedOn w:val="a"/>
    <w:next w:val="af3"/>
    <w:uiPriority w:val="34"/>
    <w:qFormat/>
    <w:pPr>
      <w:widowControl w:val="0"/>
      <w:spacing w:line="580" w:lineRule="exact"/>
      <w:ind w:left="720" w:firstLineChars="200" w:firstLine="200"/>
      <w:contextualSpacing/>
    </w:pPr>
    <w:rPr>
      <w:rFonts w:cs="Times New Roman"/>
      <w:kern w:val="2"/>
      <w:szCs w:val="22"/>
    </w:rPr>
  </w:style>
  <w:style w:type="paragraph" w:customStyle="1" w:styleId="Style9">
    <w:name w:val="_Style 9"/>
    <w:basedOn w:val="a"/>
    <w:next w:val="af3"/>
    <w:uiPriority w:val="34"/>
    <w:qFormat/>
    <w:pPr>
      <w:widowControl w:val="0"/>
      <w:ind w:firstLineChars="200" w:firstLine="420"/>
    </w:pPr>
    <w:rPr>
      <w:rFonts w:cs="Times New Roman"/>
      <w:kern w:val="2"/>
      <w:szCs w:val="22"/>
    </w:rPr>
  </w:style>
  <w:style w:type="character" w:customStyle="1" w:styleId="a4">
    <w:name w:val="批注文字 字符"/>
    <w:basedOn w:val="a0"/>
    <w:link w:val="a3"/>
    <w:uiPriority w:val="99"/>
    <w:semiHidden/>
    <w:rPr>
      <w:rFonts w:ascii="Calibri" w:eastAsia="宋体" w:hAnsi="Calibri" w:cs="Calibri"/>
      <w:kern w:val="0"/>
      <w:szCs w:val="21"/>
    </w:rPr>
  </w:style>
  <w:style w:type="character" w:customStyle="1" w:styleId="ad">
    <w:name w:val="批注主题 字符"/>
    <w:basedOn w:val="a4"/>
    <w:link w:val="ac"/>
    <w:uiPriority w:val="99"/>
    <w:semiHidden/>
    <w:rPr>
      <w:rFonts w:ascii="Calibri" w:eastAsia="宋体" w:hAnsi="Calibri" w:cs="Calibri"/>
      <w:b/>
      <w:bCs/>
      <w:kern w:val="0"/>
      <w:szCs w:val="21"/>
    </w:rPr>
  </w:style>
  <w:style w:type="character" w:customStyle="1" w:styleId="a6">
    <w:name w:val="批注框文本 字符"/>
    <w:basedOn w:val="a0"/>
    <w:link w:val="a5"/>
    <w:uiPriority w:val="99"/>
    <w:semiHidden/>
    <w:rPr>
      <w:rFonts w:ascii="Calibri" w:eastAsia="宋体" w:hAnsi="Calibri" w:cs="Calibri"/>
      <w:kern w:val="0"/>
      <w:sz w:val="18"/>
      <w:szCs w:val="18"/>
    </w:rPr>
  </w:style>
  <w:style w:type="character" w:customStyle="1" w:styleId="30">
    <w:name w:val="标题 3 字符"/>
    <w:basedOn w:val="a0"/>
    <w:link w:val="3"/>
    <w:uiPriority w:val="9"/>
    <w:semiHidden/>
    <w:rPr>
      <w:rFonts w:ascii="Calibri" w:eastAsia="宋体" w:hAnsi="Calibri" w:cs="Calibri"/>
      <w:b/>
      <w:bCs/>
      <w:kern w:val="0"/>
      <w:sz w:val="32"/>
      <w:szCs w:val="32"/>
    </w:rPr>
  </w:style>
  <w:style w:type="character" w:customStyle="1" w:styleId="Char">
    <w:name w:val="删除 Char"/>
    <w:link w:val="af5"/>
    <w:qFormat/>
    <w:rPr>
      <w:rFonts w:ascii="Times New Roman" w:eastAsia="仿宋" w:hAnsi="Times New Roman" w:cs="Times New Roman"/>
      <w:dstrike/>
      <w:sz w:val="32"/>
      <w:szCs w:val="28"/>
    </w:rPr>
  </w:style>
  <w:style w:type="paragraph" w:customStyle="1" w:styleId="af5">
    <w:name w:val="删除"/>
    <w:basedOn w:val="a"/>
    <w:link w:val="Char"/>
    <w:qFormat/>
    <w:pPr>
      <w:widowControl w:val="0"/>
    </w:pPr>
    <w:rPr>
      <w:rFonts w:ascii="Times New Roman" w:eastAsia="仿宋" w:hAnsi="Times New Roman" w:cs="Times New Roman"/>
      <w:dstrike/>
      <w:kern w:val="2"/>
      <w:sz w:val="32"/>
      <w:szCs w:val="28"/>
    </w:rPr>
  </w:style>
  <w:style w:type="paragraph" w:styleId="af6">
    <w:name w:val="Revision"/>
    <w:hidden/>
    <w:uiPriority w:val="99"/>
    <w:semiHidden/>
    <w:rsid w:val="001146F4"/>
    <w:rPr>
      <w:rFonts w:ascii="Calibri" w:eastAsia="宋体"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D46974-BAAA-4272-B545-C43C63C33E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68D49-85C1-4ABE-B643-43640D7B4C86}">
  <ds:schemaRefs>
    <ds:schemaRef ds:uri="http://schemas.microsoft.com/sharepoint/v3/contenttype/forms"/>
  </ds:schemaRefs>
</ds:datastoreItem>
</file>

<file path=customXml/itemProps4.xml><?xml version="1.0" encoding="utf-8"?>
<ds:datastoreItem xmlns:ds="http://schemas.openxmlformats.org/officeDocument/2006/customXml" ds:itemID="{92C69018-792E-4A4D-BA45-F310DA348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3B19B4-85ED-4357-93DA-33A297B6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侯梦奕</dc:creator>
  <cp:lastModifiedBy>孙怀</cp:lastModifiedBy>
  <cp:revision>4</cp:revision>
  <dcterms:created xsi:type="dcterms:W3CDTF">2022-04-12T08:52:00Z</dcterms:created>
  <dcterms:modified xsi:type="dcterms:W3CDTF">2022-04-13T07:45:00Z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