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B0" w:rsidRPr="00121115" w:rsidRDefault="006A76B0" w:rsidP="006A76B0">
      <w:pPr>
        <w:widowControl/>
        <w:numPr>
          <w:ilvl w:val="255"/>
          <w:numId w:val="0"/>
        </w:numPr>
        <w:spacing w:line="580" w:lineRule="exact"/>
        <w:rPr>
          <w:rFonts w:ascii="Times New Roman" w:eastAsia="黑体" w:hAnsi="Times New Roman"/>
          <w:kern w:val="0"/>
          <w:sz w:val="32"/>
          <w:szCs w:val="32"/>
        </w:rPr>
      </w:pPr>
      <w:r w:rsidRPr="00121115">
        <w:rPr>
          <w:rFonts w:ascii="Times New Roman" w:eastAsia="黑体" w:hAnsi="Times New Roman" w:hint="eastAsia"/>
          <w:kern w:val="0"/>
          <w:sz w:val="32"/>
          <w:szCs w:val="32"/>
        </w:rPr>
        <w:t>附件</w:t>
      </w:r>
      <w:r w:rsidRPr="00121115">
        <w:rPr>
          <w:rFonts w:ascii="Times New Roman" w:eastAsia="黑体" w:hAnsi="Times New Roman"/>
          <w:kern w:val="0"/>
          <w:sz w:val="32"/>
          <w:szCs w:val="32"/>
        </w:rPr>
        <w:t>1</w:t>
      </w:r>
    </w:p>
    <w:p w:rsidR="006A76B0" w:rsidRPr="00121115" w:rsidRDefault="006A76B0" w:rsidP="006A76B0">
      <w:pPr>
        <w:numPr>
          <w:ilvl w:val="255"/>
          <w:numId w:val="0"/>
        </w:numPr>
        <w:snapToGrid w:val="0"/>
        <w:spacing w:after="100" w:afterAutospacing="1"/>
        <w:contextualSpacing/>
        <w:jc w:val="center"/>
        <w:rPr>
          <w:rFonts w:ascii="Times New Roman" w:hAnsi="Times New Roman"/>
          <w:b/>
          <w:color w:val="000000"/>
          <w:kern w:val="0"/>
          <w:sz w:val="36"/>
          <w:szCs w:val="36"/>
          <w:lang w:bidi="ar"/>
        </w:rPr>
      </w:pPr>
      <w:r w:rsidRPr="00121115">
        <w:rPr>
          <w:rFonts w:ascii="Times New Roman" w:hAnsi="Times New Roman" w:hint="eastAsia"/>
          <w:b/>
          <w:color w:val="000000"/>
          <w:kern w:val="0"/>
          <w:sz w:val="36"/>
          <w:szCs w:val="36"/>
          <w:lang w:bidi="ar"/>
        </w:rPr>
        <w:t>大连商品交易所指定交割仓库设立要求标准</w:t>
      </w:r>
    </w:p>
    <w:tbl>
      <w:tblPr>
        <w:tblpPr w:leftFromText="180" w:rightFromText="180" w:vertAnchor="text" w:horzAnchor="page" w:tblpX="567" w:tblpY="569"/>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8"/>
        <w:gridCol w:w="1359"/>
        <w:gridCol w:w="890"/>
        <w:gridCol w:w="977"/>
        <w:gridCol w:w="859"/>
        <w:gridCol w:w="984"/>
        <w:gridCol w:w="992"/>
        <w:gridCol w:w="1701"/>
        <w:gridCol w:w="1560"/>
        <w:gridCol w:w="1134"/>
        <w:gridCol w:w="2551"/>
        <w:gridCol w:w="1843"/>
      </w:tblGrid>
      <w:tr w:rsidR="006A76B0" w:rsidRPr="00121115" w:rsidTr="00091FBF">
        <w:trPr>
          <w:trHeight w:val="367"/>
        </w:trPr>
        <w:tc>
          <w:tcPr>
            <w:tcW w:w="738" w:type="dxa"/>
            <w:vMerge w:val="restart"/>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类型</w:t>
            </w:r>
          </w:p>
        </w:tc>
        <w:tc>
          <w:tcPr>
            <w:tcW w:w="13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品种</w:t>
            </w:r>
          </w:p>
        </w:tc>
        <w:tc>
          <w:tcPr>
            <w:tcW w:w="2726" w:type="dxa"/>
            <w:gridSpan w:val="3"/>
            <w:vMerge w:val="restart"/>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指定交割仓库</w:t>
            </w:r>
            <w:r w:rsidRPr="00121115">
              <w:rPr>
                <w:rFonts w:ascii="宋体" w:hAnsi="宋体"/>
                <w:b/>
                <w:color w:val="000000"/>
                <w:kern w:val="0"/>
                <w:szCs w:val="21"/>
                <w:lang w:bidi="ar"/>
              </w:rPr>
              <w:t xml:space="preserve">    </w:t>
            </w:r>
          </w:p>
        </w:tc>
        <w:tc>
          <w:tcPr>
            <w:tcW w:w="6371" w:type="dxa"/>
            <w:gridSpan w:val="5"/>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仓库</w:t>
            </w:r>
          </w:p>
        </w:tc>
        <w:tc>
          <w:tcPr>
            <w:tcW w:w="4394" w:type="dxa"/>
            <w:gridSpan w:val="2"/>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厂库</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2726" w:type="dxa"/>
            <w:gridSpan w:val="3"/>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976" w:type="dxa"/>
            <w:gridSpan w:val="2"/>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担保单位</w:t>
            </w:r>
          </w:p>
        </w:tc>
        <w:tc>
          <w:tcPr>
            <w:tcW w:w="4395" w:type="dxa"/>
            <w:gridSpan w:val="3"/>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库容</w:t>
            </w:r>
          </w:p>
        </w:tc>
        <w:tc>
          <w:tcPr>
            <w:tcW w:w="4394" w:type="dxa"/>
            <w:gridSpan w:val="2"/>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生产</w:t>
            </w:r>
            <w:r w:rsidRPr="00121115">
              <w:rPr>
                <w:rStyle w:val="font51"/>
                <w:rFonts w:hint="default"/>
                <w:szCs w:val="21"/>
                <w:lang w:bidi="ar"/>
              </w:rPr>
              <w:t>加工/养殖/</w:t>
            </w:r>
            <w:r w:rsidRPr="00121115">
              <w:rPr>
                <w:rStyle w:val="font01"/>
                <w:rFonts w:hint="default"/>
                <w:szCs w:val="21"/>
                <w:lang w:bidi="ar"/>
              </w:rPr>
              <w:t>贸易量</w:t>
            </w:r>
          </w:p>
        </w:tc>
      </w:tr>
      <w:tr w:rsidR="006A76B0" w:rsidRPr="00121115" w:rsidTr="00091FBF">
        <w:trPr>
          <w:trHeight w:val="985"/>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890"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77"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8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营业运行年限（年）</w:t>
            </w:r>
          </w:p>
        </w:tc>
        <w:tc>
          <w:tcPr>
            <w:tcW w:w="984"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注册资本（万元）</w:t>
            </w:r>
          </w:p>
        </w:tc>
        <w:tc>
          <w:tcPr>
            <w:tcW w:w="992"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净资产</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（万元）</w:t>
            </w:r>
          </w:p>
        </w:tc>
        <w:tc>
          <w:tcPr>
            <w:tcW w:w="1701"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总库（罐）容</w:t>
            </w:r>
          </w:p>
        </w:tc>
        <w:tc>
          <w:tcPr>
            <w:tcW w:w="1560"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最低保证库（罐）容</w:t>
            </w:r>
          </w:p>
        </w:tc>
        <w:tc>
          <w:tcPr>
            <w:tcW w:w="1134" w:type="dxa"/>
            <w:shd w:val="clear" w:color="auto" w:fill="auto"/>
            <w:tcMar>
              <w:top w:w="12" w:type="dxa"/>
              <w:left w:w="12" w:type="dxa"/>
              <w:right w:w="12" w:type="dxa"/>
            </w:tcMar>
            <w:vAlign w:val="center"/>
          </w:tcPr>
          <w:p w:rsidR="00091FBF" w:rsidRDefault="006A76B0" w:rsidP="00B66101">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占地面积</w:t>
            </w:r>
          </w:p>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（平方米）</w:t>
            </w:r>
          </w:p>
        </w:tc>
        <w:tc>
          <w:tcPr>
            <w:tcW w:w="2551"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Style w:val="font51"/>
                <w:rFonts w:hint="default"/>
                <w:szCs w:val="21"/>
                <w:lang w:bidi="ar"/>
              </w:rPr>
            </w:pPr>
            <w:r w:rsidRPr="00121115">
              <w:rPr>
                <w:rFonts w:ascii="宋体" w:hAnsi="宋体" w:hint="eastAsia"/>
                <w:b/>
                <w:color w:val="000000"/>
                <w:kern w:val="0"/>
                <w:szCs w:val="21"/>
                <w:lang w:bidi="ar"/>
              </w:rPr>
              <w:t>生产</w:t>
            </w:r>
            <w:r w:rsidRPr="00121115">
              <w:rPr>
                <w:rStyle w:val="font51"/>
                <w:rFonts w:hint="default"/>
                <w:szCs w:val="21"/>
                <w:lang w:bidi="ar"/>
              </w:rPr>
              <w:t>加工量/养殖量</w:t>
            </w:r>
          </w:p>
          <w:p w:rsidR="006A76B0" w:rsidRPr="00121115" w:rsidRDefault="006A76B0" w:rsidP="00B66101">
            <w:pPr>
              <w:spacing w:line="380" w:lineRule="exact"/>
              <w:jc w:val="center"/>
              <w:textAlignment w:val="center"/>
              <w:rPr>
                <w:rFonts w:ascii="宋体" w:hAnsi="宋体"/>
                <w:b/>
                <w:color w:val="000000"/>
                <w:szCs w:val="21"/>
              </w:rPr>
            </w:pPr>
            <w:r w:rsidRPr="00121115">
              <w:rPr>
                <w:rStyle w:val="font01"/>
                <w:rFonts w:hint="default"/>
                <w:szCs w:val="21"/>
                <w:lang w:bidi="ar"/>
              </w:rPr>
              <w:t>（生产企业申请厂库）</w:t>
            </w:r>
          </w:p>
        </w:tc>
        <w:tc>
          <w:tcPr>
            <w:tcW w:w="1843" w:type="dxa"/>
            <w:shd w:val="clear" w:color="auto" w:fill="auto"/>
            <w:tcMar>
              <w:top w:w="12" w:type="dxa"/>
              <w:left w:w="12" w:type="dxa"/>
              <w:right w:w="12" w:type="dxa"/>
            </w:tcMar>
            <w:vAlign w:val="center"/>
          </w:tcPr>
          <w:p w:rsidR="006A76B0" w:rsidRDefault="006A76B0" w:rsidP="00B66101">
            <w:pPr>
              <w:spacing w:line="380" w:lineRule="exact"/>
              <w:jc w:val="center"/>
              <w:textAlignment w:val="center"/>
              <w:rPr>
                <w:rFonts w:ascii="宋体" w:hAnsi="宋体"/>
                <w:b/>
                <w:color w:val="000000"/>
                <w:kern w:val="0"/>
                <w:szCs w:val="21"/>
                <w:lang w:bidi="ar"/>
              </w:rPr>
            </w:pPr>
            <w:r w:rsidRPr="00121115">
              <w:rPr>
                <w:rFonts w:ascii="宋体" w:hAnsi="宋体" w:hint="eastAsia"/>
                <w:b/>
                <w:color w:val="000000"/>
                <w:kern w:val="0"/>
                <w:szCs w:val="21"/>
                <w:lang w:bidi="ar"/>
              </w:rPr>
              <w:t>贸易量</w:t>
            </w:r>
          </w:p>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（贸易企业申请厂库）</w:t>
            </w:r>
          </w:p>
        </w:tc>
      </w:tr>
      <w:tr w:rsidR="006A76B0" w:rsidRPr="00121115" w:rsidTr="00091FBF">
        <w:trPr>
          <w:trHeight w:val="20"/>
        </w:trPr>
        <w:tc>
          <w:tcPr>
            <w:tcW w:w="738" w:type="dxa"/>
            <w:vMerge w:val="restart"/>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农业品</w:t>
            </w: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豆粕</w:t>
            </w:r>
            <w:r w:rsidRPr="00121115">
              <w:rPr>
                <w:rFonts w:ascii="宋体" w:hAnsi="宋体"/>
                <w:b/>
                <w:color w:val="000000"/>
                <w:kern w:val="0"/>
                <w:szCs w:val="21"/>
                <w:lang w:bidi="ar"/>
              </w:rPr>
              <w:t xml:space="preserve">        </w:t>
            </w:r>
          </w:p>
        </w:tc>
        <w:tc>
          <w:tcPr>
            <w:tcW w:w="890"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8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2000</w:t>
            </w: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1</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黄大豆</w:t>
            </w:r>
            <w:r w:rsidRPr="00121115">
              <w:rPr>
                <w:rFonts w:ascii="宋体" w:hAnsi="宋体"/>
                <w:b/>
                <w:color w:val="000000"/>
                <w:kern w:val="0"/>
                <w:szCs w:val="21"/>
                <w:lang w:bidi="ar"/>
              </w:rPr>
              <w:t>2</w:t>
            </w:r>
            <w:r w:rsidRPr="00121115">
              <w:rPr>
                <w:rFonts w:ascii="宋体" w:hAnsi="宋体" w:hint="eastAsia"/>
                <w:b/>
                <w:color w:val="000000"/>
                <w:kern w:val="0"/>
                <w:szCs w:val="21"/>
                <w:lang w:bidi="ar"/>
              </w:rPr>
              <w:t>号</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豆油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大豆压榨≥</w:t>
            </w:r>
            <w:r w:rsidRPr="00121115">
              <w:rPr>
                <w:rFonts w:ascii="宋体" w:hAnsi="宋体"/>
                <w:color w:val="000000"/>
                <w:kern w:val="0"/>
                <w:szCs w:val="21"/>
                <w:lang w:bidi="ar"/>
              </w:rPr>
              <w:t>2000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或精炼≥</w:t>
            </w:r>
            <w:r w:rsidRPr="00121115">
              <w:rPr>
                <w:rFonts w:ascii="宋体" w:hAnsi="宋体"/>
                <w:color w:val="000000"/>
                <w:kern w:val="0"/>
                <w:szCs w:val="21"/>
                <w:lang w:bidi="ar"/>
              </w:rPr>
              <w:t>800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棕榈油</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bookmarkStart w:id="0" w:name="_GoBack"/>
            <w:bookmarkEnd w:id="0"/>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精炼≥</w:t>
            </w:r>
            <w:r w:rsidRPr="00121115">
              <w:rPr>
                <w:rFonts w:ascii="宋体" w:hAnsi="宋体"/>
                <w:color w:val="000000"/>
                <w:kern w:val="0"/>
                <w:szCs w:val="21"/>
                <w:lang w:bidi="ar"/>
              </w:rPr>
              <w:t>300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玉米淀粉</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6</w:t>
            </w:r>
            <w:r w:rsidRPr="00121115">
              <w:rPr>
                <w:rFonts w:ascii="宋体" w:hAnsi="宋体" w:hint="eastAsia"/>
                <w:color w:val="000000"/>
                <w:kern w:val="0"/>
                <w:szCs w:val="21"/>
                <w:lang w:bidi="ar"/>
              </w:rPr>
              <w:t>万</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134"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玉米加工≥</w:t>
            </w:r>
            <w:r w:rsidRPr="00121115">
              <w:rPr>
                <w:rFonts w:ascii="宋体" w:hAnsi="宋体"/>
                <w:color w:val="000000"/>
                <w:kern w:val="0"/>
                <w:szCs w:val="21"/>
                <w:lang w:bidi="ar"/>
              </w:rPr>
              <w:t>1000</w:t>
            </w:r>
            <w:r w:rsidRPr="00121115">
              <w:rPr>
                <w:rFonts w:ascii="宋体" w:hAnsi="宋体" w:hint="eastAsia"/>
                <w:color w:val="000000"/>
                <w:kern w:val="0"/>
                <w:szCs w:val="21"/>
                <w:lang w:bidi="ar"/>
              </w:rPr>
              <w:t>吨</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粳米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稻谷加工≥</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胶合板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szCs w:val="21"/>
              </w:rPr>
              <w:t>≥</w:t>
            </w:r>
            <w:r w:rsidRPr="00121115">
              <w:rPr>
                <w:rFonts w:ascii="宋体" w:hAnsi="宋体"/>
                <w:color w:val="000000"/>
                <w:szCs w:val="21"/>
              </w:rPr>
              <w:t>1</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560"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34"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51"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5000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实际加工≥</w:t>
            </w:r>
            <w:r w:rsidRPr="00121115">
              <w:rPr>
                <w:rFonts w:ascii="宋体" w:hAnsi="宋体"/>
                <w:color w:val="000000"/>
                <w:kern w:val="0"/>
                <w:szCs w:val="21"/>
                <w:lang w:bidi="ar"/>
              </w:rPr>
              <w:t>3000</w:t>
            </w:r>
            <w:r w:rsidRPr="00121115">
              <w:rPr>
                <w:rFonts w:ascii="宋体" w:hAnsi="宋体" w:hint="eastAsia"/>
                <w:color w:val="000000"/>
                <w:kern w:val="0"/>
                <w:szCs w:val="21"/>
                <w:lang w:bidi="ar"/>
              </w:rPr>
              <w:t>张</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纤维板</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库房≥</w:t>
            </w:r>
            <w:r w:rsidRPr="00121115">
              <w:rPr>
                <w:rFonts w:ascii="宋体" w:hAnsi="宋体"/>
                <w:color w:val="000000"/>
                <w:kern w:val="0"/>
                <w:szCs w:val="21"/>
                <w:lang w:bidi="ar"/>
              </w:rPr>
              <w:t>3</w:t>
            </w:r>
            <w:r w:rsidRPr="00121115">
              <w:rPr>
                <w:rFonts w:ascii="宋体" w:hAnsi="宋体" w:hint="eastAsia"/>
                <w:color w:val="000000"/>
                <w:kern w:val="0"/>
                <w:szCs w:val="21"/>
                <w:lang w:bidi="ar"/>
              </w:rPr>
              <w:t>万平方米</w:t>
            </w:r>
          </w:p>
        </w:tc>
        <w:tc>
          <w:tcPr>
            <w:tcW w:w="1560"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0.3</w:t>
            </w:r>
            <w:r w:rsidRPr="00121115">
              <w:rPr>
                <w:rFonts w:ascii="宋体" w:hAnsi="宋体" w:hint="eastAsia"/>
                <w:color w:val="000000"/>
                <w:kern w:val="0"/>
                <w:szCs w:val="21"/>
                <w:lang w:bidi="ar"/>
              </w:rPr>
              <w:t>万平方米</w:t>
            </w:r>
          </w:p>
        </w:tc>
        <w:tc>
          <w:tcPr>
            <w:tcW w:w="1134"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w:t>
            </w:r>
          </w:p>
        </w:tc>
        <w:tc>
          <w:tcPr>
            <w:tcW w:w="2551" w:type="dxa"/>
            <w:shd w:val="clear" w:color="auto" w:fill="FFFFFF"/>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设计加工≥</w:t>
            </w:r>
            <w:r w:rsidRPr="00121115">
              <w:rPr>
                <w:rFonts w:ascii="宋体" w:hAnsi="宋体"/>
                <w:color w:val="000000"/>
                <w:kern w:val="0"/>
                <w:szCs w:val="21"/>
                <w:lang w:bidi="ar"/>
              </w:rPr>
              <w:t>300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r w:rsidRPr="00121115">
              <w:rPr>
                <w:rFonts w:ascii="宋体" w:hAnsi="宋体"/>
                <w:color w:val="000000"/>
                <w:kern w:val="0"/>
                <w:szCs w:val="21"/>
                <w:lang w:bidi="ar"/>
              </w:rPr>
              <w:t xml:space="preserve"> </w:t>
            </w:r>
          </w:p>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lastRenderedPageBreak/>
              <w:t>实际加工≥</w:t>
            </w:r>
            <w:r w:rsidRPr="00121115">
              <w:rPr>
                <w:rFonts w:ascii="宋体" w:hAnsi="宋体"/>
                <w:color w:val="000000"/>
                <w:kern w:val="0"/>
                <w:szCs w:val="21"/>
                <w:lang w:bidi="ar"/>
              </w:rPr>
              <w:t>200</w:t>
            </w:r>
            <w:r w:rsidRPr="00121115">
              <w:rPr>
                <w:rFonts w:ascii="宋体" w:hAnsi="宋体" w:hint="eastAsia"/>
                <w:color w:val="000000"/>
                <w:kern w:val="0"/>
                <w:szCs w:val="21"/>
                <w:lang w:bidi="ar"/>
              </w:rPr>
              <w:t>立方米</w:t>
            </w:r>
            <w:r w:rsidRPr="00121115">
              <w:rPr>
                <w:rFonts w:ascii="宋体" w:hAnsi="宋体"/>
                <w:color w:val="000000"/>
                <w:kern w:val="0"/>
                <w:szCs w:val="21"/>
                <w:lang w:bidi="ar"/>
              </w:rPr>
              <w:t>/</w:t>
            </w:r>
            <w:r w:rsidRPr="00121115">
              <w:rPr>
                <w:rFonts w:ascii="宋体" w:hAnsi="宋体" w:hint="eastAsia"/>
                <w:color w:val="000000"/>
                <w:kern w:val="0"/>
                <w:szCs w:val="21"/>
                <w:lang w:bidi="ar"/>
              </w:rPr>
              <w:t>天</w:t>
            </w:r>
          </w:p>
        </w:tc>
        <w:tc>
          <w:tcPr>
            <w:tcW w:w="1843" w:type="dxa"/>
            <w:shd w:val="clear" w:color="auto" w:fill="FFFFFF"/>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lastRenderedPageBreak/>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玉米</w:t>
            </w:r>
            <w:r w:rsidRPr="00121115">
              <w:rPr>
                <w:rFonts w:ascii="宋体" w:hAnsi="宋体"/>
                <w:b/>
                <w:color w:val="000000"/>
                <w:kern w:val="0"/>
                <w:szCs w:val="21"/>
                <w:lang w:bidi="ar"/>
              </w:rPr>
              <w:t xml:space="preserve">            </w:t>
            </w:r>
            <w:r w:rsidRPr="00121115">
              <w:rPr>
                <w:rFonts w:ascii="宋体" w:hAnsi="宋体" w:hint="eastAsia"/>
                <w:b/>
                <w:color w:val="000000"/>
                <w:kern w:val="0"/>
                <w:szCs w:val="21"/>
                <w:lang w:bidi="ar"/>
              </w:rPr>
              <w:t>延伸库</w:t>
            </w:r>
          </w:p>
        </w:tc>
        <w:tc>
          <w:tcPr>
            <w:tcW w:w="89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散粮≥</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鸡蛋</w:t>
            </w:r>
            <w:r w:rsidRPr="00121115">
              <w:rPr>
                <w:rFonts w:ascii="宋体" w:hAnsi="宋体"/>
                <w:b/>
                <w:color w:val="000000"/>
                <w:kern w:val="0"/>
                <w:szCs w:val="21"/>
                <w:lang w:bidi="ar"/>
              </w:rPr>
              <w:t xml:space="preserve">           </w:t>
            </w:r>
          </w:p>
        </w:tc>
        <w:tc>
          <w:tcPr>
            <w:tcW w:w="89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77"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992"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w:t>
            </w: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0.05</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0.02</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存栏量≥</w:t>
            </w:r>
            <w:r w:rsidRPr="00121115">
              <w:rPr>
                <w:rFonts w:ascii="宋体" w:hAnsi="宋体"/>
                <w:color w:val="000000"/>
                <w:kern w:val="0"/>
                <w:szCs w:val="21"/>
                <w:lang w:bidi="ar"/>
              </w:rPr>
              <w:t>20</w:t>
            </w:r>
            <w:r w:rsidRPr="00121115">
              <w:rPr>
                <w:rFonts w:ascii="宋体" w:hAnsi="宋体" w:hint="eastAsia"/>
                <w:color w:val="000000"/>
                <w:kern w:val="0"/>
                <w:szCs w:val="21"/>
                <w:lang w:bidi="ar"/>
              </w:rPr>
              <w:t>万羽</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生猪</w:t>
            </w:r>
          </w:p>
        </w:tc>
        <w:tc>
          <w:tcPr>
            <w:tcW w:w="89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5000</w:t>
            </w: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p>
        </w:tc>
        <w:tc>
          <w:tcPr>
            <w:tcW w:w="98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992"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育肥商品猪存栏量≥</w:t>
            </w:r>
            <w:r w:rsidRPr="00121115">
              <w:rPr>
                <w:rFonts w:ascii="宋体" w:hAnsi="宋体"/>
                <w:color w:val="000000"/>
                <w:kern w:val="0"/>
                <w:szCs w:val="21"/>
                <w:lang w:bidi="ar"/>
              </w:rPr>
              <w:t>5</w:t>
            </w:r>
            <w:r w:rsidRPr="00121115">
              <w:rPr>
                <w:rFonts w:ascii="宋体" w:hAnsi="宋体" w:hint="eastAsia"/>
                <w:color w:val="000000"/>
                <w:kern w:val="0"/>
                <w:szCs w:val="21"/>
                <w:lang w:bidi="ar"/>
              </w:rPr>
              <w:t>万头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r>
      <w:tr w:rsidR="006A76B0" w:rsidRPr="00121115" w:rsidTr="00091FBF">
        <w:trPr>
          <w:trHeight w:val="20"/>
        </w:trPr>
        <w:tc>
          <w:tcPr>
            <w:tcW w:w="738" w:type="dxa"/>
            <w:vMerge w:val="restart"/>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工业品</w:t>
            </w: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线型低密度聚乙烯</w:t>
            </w:r>
          </w:p>
        </w:tc>
        <w:tc>
          <w:tcPr>
            <w:tcW w:w="890"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77"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8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kern w:val="0"/>
                <w:szCs w:val="21"/>
                <w:lang w:bidi="ar"/>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992"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1000</w:t>
            </w: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聚丙烯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焦炭</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150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焦煤</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5</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铁矿石</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乙二醇</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val="restart"/>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4</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苯乙烯</w:t>
            </w:r>
            <w:r w:rsidRPr="00121115">
              <w:rPr>
                <w:rFonts w:ascii="宋体" w:hAnsi="宋体"/>
                <w:b/>
                <w:color w:val="000000"/>
                <w:kern w:val="0"/>
                <w:szCs w:val="21"/>
                <w:lang w:bidi="ar"/>
              </w:rPr>
              <w:t xml:space="preserve">         </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3</w:t>
            </w:r>
            <w:r w:rsidRPr="00121115">
              <w:rPr>
                <w:rFonts w:ascii="宋体" w:hAnsi="宋体" w:hint="eastAsia"/>
                <w:color w:val="000000"/>
                <w:kern w:val="0"/>
                <w:szCs w:val="21"/>
                <w:lang w:bidi="ar"/>
              </w:rPr>
              <w:t>万吨</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r w:rsidRPr="00121115">
              <w:rPr>
                <w:rFonts w:ascii="宋体" w:hAnsi="宋体" w:hint="eastAsia"/>
                <w:color w:val="000000"/>
                <w:kern w:val="0"/>
                <w:szCs w:val="21"/>
                <w:lang w:bidi="ar"/>
              </w:rPr>
              <w:t>万吨</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091FBF">
        <w:trPr>
          <w:trHeight w:val="20"/>
        </w:trPr>
        <w:tc>
          <w:tcPr>
            <w:tcW w:w="738" w:type="dxa"/>
            <w:vMerge/>
            <w:shd w:val="clear" w:color="auto" w:fill="auto"/>
            <w:tcMar>
              <w:top w:w="12" w:type="dxa"/>
              <w:left w:w="12" w:type="dxa"/>
              <w:right w:w="12" w:type="dxa"/>
            </w:tcMar>
            <w:vAlign w:val="center"/>
          </w:tcPr>
          <w:p w:rsidR="006A76B0" w:rsidRPr="00121115" w:rsidRDefault="006A76B0" w:rsidP="00B66101">
            <w:pPr>
              <w:spacing w:line="380" w:lineRule="exact"/>
              <w:jc w:val="center"/>
              <w:rPr>
                <w:rFonts w:ascii="宋体" w:hAnsi="宋体"/>
                <w:b/>
                <w:color w:val="000000"/>
                <w:szCs w:val="21"/>
              </w:rPr>
            </w:pPr>
          </w:p>
        </w:tc>
        <w:tc>
          <w:tcPr>
            <w:tcW w:w="1359" w:type="dxa"/>
            <w:shd w:val="clear" w:color="auto" w:fill="auto"/>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b/>
                <w:color w:val="000000"/>
                <w:szCs w:val="21"/>
              </w:rPr>
            </w:pPr>
            <w:r w:rsidRPr="00121115">
              <w:rPr>
                <w:rFonts w:ascii="宋体" w:hAnsi="宋体" w:hint="eastAsia"/>
                <w:b/>
                <w:color w:val="000000"/>
                <w:kern w:val="0"/>
                <w:szCs w:val="21"/>
                <w:lang w:bidi="ar"/>
              </w:rPr>
              <w:t>液化石油气</w:t>
            </w:r>
          </w:p>
        </w:tc>
        <w:tc>
          <w:tcPr>
            <w:tcW w:w="890"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77"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859" w:type="dxa"/>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2</w:t>
            </w:r>
          </w:p>
        </w:tc>
        <w:tc>
          <w:tcPr>
            <w:tcW w:w="984"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992" w:type="dxa"/>
            <w:vMerge/>
            <w:shd w:val="clear" w:color="auto" w:fill="auto"/>
            <w:noWrap/>
            <w:tcMar>
              <w:top w:w="12" w:type="dxa"/>
              <w:left w:w="12" w:type="dxa"/>
              <w:right w:w="12" w:type="dxa"/>
            </w:tcMar>
            <w:vAlign w:val="center"/>
          </w:tcPr>
          <w:p w:rsidR="006A76B0" w:rsidRPr="00121115" w:rsidRDefault="006A76B0" w:rsidP="00B66101">
            <w:pPr>
              <w:spacing w:line="380" w:lineRule="exact"/>
              <w:jc w:val="center"/>
              <w:rPr>
                <w:rFonts w:ascii="宋体" w:hAnsi="宋体"/>
                <w:color w:val="000000"/>
                <w:szCs w:val="21"/>
              </w:rPr>
            </w:pPr>
          </w:p>
        </w:tc>
        <w:tc>
          <w:tcPr>
            <w:tcW w:w="170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560"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1134"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color w:val="000000"/>
                <w:kern w:val="0"/>
                <w:szCs w:val="21"/>
                <w:lang w:bidi="ar"/>
              </w:rPr>
              <w:t>\</w:t>
            </w:r>
          </w:p>
        </w:tc>
        <w:tc>
          <w:tcPr>
            <w:tcW w:w="2551"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c>
          <w:tcPr>
            <w:tcW w:w="1843" w:type="dxa"/>
            <w:shd w:val="clear" w:color="auto" w:fill="auto"/>
            <w:noWrap/>
            <w:tcMar>
              <w:top w:w="12" w:type="dxa"/>
              <w:left w:w="12" w:type="dxa"/>
              <w:right w:w="12" w:type="dxa"/>
            </w:tcMar>
            <w:vAlign w:val="center"/>
          </w:tcPr>
          <w:p w:rsidR="006A76B0" w:rsidRPr="00121115" w:rsidRDefault="006A76B0" w:rsidP="00B66101">
            <w:pPr>
              <w:spacing w:line="380" w:lineRule="exact"/>
              <w:jc w:val="center"/>
              <w:textAlignment w:val="center"/>
              <w:rPr>
                <w:rFonts w:ascii="宋体" w:hAnsi="宋体"/>
                <w:color w:val="000000"/>
                <w:szCs w:val="21"/>
              </w:rPr>
            </w:pPr>
            <w:r w:rsidRPr="00121115">
              <w:rPr>
                <w:rFonts w:ascii="宋体" w:hAnsi="宋体" w:hint="eastAsia"/>
                <w:color w:val="000000"/>
                <w:kern w:val="0"/>
                <w:szCs w:val="21"/>
                <w:lang w:bidi="ar"/>
              </w:rPr>
              <w:t>≥</w:t>
            </w:r>
            <w:r w:rsidRPr="00121115">
              <w:rPr>
                <w:rFonts w:ascii="宋体" w:hAnsi="宋体"/>
                <w:color w:val="000000"/>
                <w:kern w:val="0"/>
                <w:szCs w:val="21"/>
                <w:lang w:bidi="ar"/>
              </w:rPr>
              <w:t>10</w:t>
            </w:r>
            <w:r w:rsidRPr="00121115">
              <w:rPr>
                <w:rFonts w:ascii="宋体" w:hAnsi="宋体" w:hint="eastAsia"/>
                <w:color w:val="000000"/>
                <w:kern w:val="0"/>
                <w:szCs w:val="21"/>
                <w:lang w:bidi="ar"/>
              </w:rPr>
              <w:t>万吨</w:t>
            </w:r>
            <w:r w:rsidRPr="00121115">
              <w:rPr>
                <w:rFonts w:ascii="宋体" w:hAnsi="宋体"/>
                <w:color w:val="000000"/>
                <w:kern w:val="0"/>
                <w:szCs w:val="21"/>
                <w:lang w:bidi="ar"/>
              </w:rPr>
              <w:t>/</w:t>
            </w:r>
            <w:r w:rsidRPr="00121115">
              <w:rPr>
                <w:rFonts w:ascii="宋体" w:hAnsi="宋体" w:hint="eastAsia"/>
                <w:color w:val="000000"/>
                <w:kern w:val="0"/>
                <w:szCs w:val="21"/>
                <w:lang w:bidi="ar"/>
              </w:rPr>
              <w:t>年</w:t>
            </w:r>
          </w:p>
        </w:tc>
      </w:tr>
      <w:tr w:rsidR="006A76B0" w:rsidRPr="00121115" w:rsidTr="00B66101">
        <w:trPr>
          <w:trHeight w:val="20"/>
        </w:trPr>
        <w:tc>
          <w:tcPr>
            <w:tcW w:w="15588" w:type="dxa"/>
            <w:gridSpan w:val="12"/>
            <w:shd w:val="clear" w:color="auto" w:fill="auto"/>
            <w:tcMar>
              <w:top w:w="12" w:type="dxa"/>
              <w:left w:w="12" w:type="dxa"/>
              <w:right w:w="12" w:type="dxa"/>
            </w:tcMar>
            <w:vAlign w:val="center"/>
          </w:tcPr>
          <w:p w:rsidR="006A76B0" w:rsidRPr="00121115" w:rsidRDefault="006A76B0" w:rsidP="00B66101">
            <w:pPr>
              <w:spacing w:line="380" w:lineRule="exact"/>
              <w:rPr>
                <w:rFonts w:ascii="宋体" w:hAnsi="宋体"/>
                <w:szCs w:val="24"/>
              </w:rPr>
            </w:pPr>
            <w:r w:rsidRPr="00121115">
              <w:rPr>
                <w:rFonts w:ascii="宋体" w:hAnsi="宋体" w:hint="eastAsia"/>
                <w:szCs w:val="24"/>
              </w:rPr>
              <w:t>注：</w:t>
            </w:r>
            <w:r w:rsidRPr="00121115">
              <w:rPr>
                <w:rFonts w:ascii="宋体" w:hAnsi="宋体"/>
                <w:szCs w:val="24"/>
              </w:rPr>
              <w:t>1.</w:t>
            </w:r>
            <w:r w:rsidRPr="00121115">
              <w:rPr>
                <w:rFonts w:ascii="宋体" w:hAnsi="宋体" w:hint="eastAsia"/>
                <w:szCs w:val="24"/>
              </w:rPr>
              <w:t>焦炭厂库申请人应提供本企业在国家有关部门公布的焦化行业准入目录内的证明材料；</w:t>
            </w:r>
          </w:p>
          <w:p w:rsidR="006A76B0" w:rsidRPr="00121115" w:rsidRDefault="006A76B0" w:rsidP="00B66101">
            <w:pPr>
              <w:spacing w:line="380" w:lineRule="exact"/>
              <w:ind w:firstLine="420"/>
              <w:rPr>
                <w:rFonts w:ascii="宋体" w:hAnsi="宋体"/>
                <w:szCs w:val="24"/>
              </w:rPr>
            </w:pPr>
            <w:r w:rsidRPr="00121115">
              <w:rPr>
                <w:rFonts w:ascii="宋体" w:hAnsi="宋体"/>
                <w:szCs w:val="24"/>
              </w:rPr>
              <w:t>2.</w:t>
            </w:r>
            <w:r w:rsidRPr="00121115">
              <w:rPr>
                <w:rFonts w:ascii="宋体" w:hAnsi="宋体" w:hint="eastAsia"/>
                <w:szCs w:val="24"/>
              </w:rPr>
              <w:t>苯乙烯和液化石油气指定交割仓库申请人应有相应品种合法有效的生产、经营或使用资质；</w:t>
            </w:r>
          </w:p>
          <w:p w:rsidR="006A76B0" w:rsidRPr="00121115" w:rsidRDefault="006A76B0" w:rsidP="00B66101">
            <w:pPr>
              <w:spacing w:line="380" w:lineRule="exact"/>
              <w:ind w:firstLine="420"/>
              <w:rPr>
                <w:rFonts w:ascii="宋体" w:hAnsi="宋体"/>
                <w:szCs w:val="24"/>
              </w:rPr>
            </w:pPr>
            <w:r w:rsidRPr="00121115">
              <w:rPr>
                <w:rFonts w:ascii="宋体" w:hAnsi="宋体"/>
                <w:szCs w:val="24"/>
              </w:rPr>
              <w:t>3.</w:t>
            </w:r>
            <w:r w:rsidRPr="00121115">
              <w:rPr>
                <w:rFonts w:ascii="宋体" w:hAnsi="宋体" w:hint="eastAsia"/>
                <w:szCs w:val="24"/>
              </w:rPr>
              <w:t>无法提供消防安全证明的鸡蛋厂库申请人，在申请时应当提供加盖公章的消防安全承诺书。无法提供消防安全证明的鸡蛋厂库在调整存货地点、年审、现场检查时，应当提供加盖公章的消防安全承诺书。</w:t>
            </w:r>
          </w:p>
        </w:tc>
      </w:tr>
    </w:tbl>
    <w:p w:rsidR="00D02B6A" w:rsidRPr="006A76B0" w:rsidRDefault="00D02B6A"/>
    <w:sectPr w:rsidR="00D02B6A" w:rsidRPr="006A76B0" w:rsidSect="006A76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BF" w:rsidRDefault="00091FBF" w:rsidP="00091FBF">
      <w:r>
        <w:separator/>
      </w:r>
    </w:p>
  </w:endnote>
  <w:endnote w:type="continuationSeparator" w:id="0">
    <w:p w:rsidR="00091FBF" w:rsidRDefault="00091FBF" w:rsidP="0009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BF" w:rsidRDefault="00091FBF" w:rsidP="00091FBF">
      <w:r>
        <w:separator/>
      </w:r>
    </w:p>
  </w:footnote>
  <w:footnote w:type="continuationSeparator" w:id="0">
    <w:p w:rsidR="00091FBF" w:rsidRDefault="00091FBF" w:rsidP="0009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B0"/>
    <w:rsid w:val="00091FBF"/>
    <w:rsid w:val="000E59FD"/>
    <w:rsid w:val="006A76B0"/>
    <w:rsid w:val="00D02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88A7C"/>
  <w15:chartTrackingRefBased/>
  <w15:docId w15:val="{5919F63C-2232-44D6-B3EB-F7FED99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6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qFormat/>
    <w:rsid w:val="006A76B0"/>
    <w:rPr>
      <w:rFonts w:ascii="宋体" w:eastAsia="宋体" w:hAnsi="宋体" w:cs="宋体" w:hint="eastAsia"/>
      <w:b/>
      <w:color w:val="000000"/>
      <w:sz w:val="24"/>
      <w:szCs w:val="24"/>
      <w:u w:val="none"/>
    </w:rPr>
  </w:style>
  <w:style w:type="character" w:customStyle="1" w:styleId="font01">
    <w:name w:val="font01"/>
    <w:qFormat/>
    <w:rsid w:val="006A76B0"/>
    <w:rPr>
      <w:rFonts w:ascii="宋体" w:eastAsia="宋体" w:hAnsi="宋体" w:cs="宋体" w:hint="eastAsia"/>
      <w:b/>
      <w:color w:val="000000"/>
      <w:sz w:val="24"/>
      <w:szCs w:val="24"/>
      <w:u w:val="none"/>
    </w:rPr>
  </w:style>
  <w:style w:type="paragraph" w:styleId="a3">
    <w:name w:val="header"/>
    <w:basedOn w:val="a"/>
    <w:link w:val="a4"/>
    <w:uiPriority w:val="99"/>
    <w:unhideWhenUsed/>
    <w:rsid w:val="00091F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1FBF"/>
    <w:rPr>
      <w:rFonts w:ascii="Calibri" w:eastAsia="宋体" w:hAnsi="Calibri" w:cs="Times New Roman"/>
      <w:sz w:val="18"/>
      <w:szCs w:val="18"/>
    </w:rPr>
  </w:style>
  <w:style w:type="paragraph" w:styleId="a5">
    <w:name w:val="footer"/>
    <w:basedOn w:val="a"/>
    <w:link w:val="a6"/>
    <w:uiPriority w:val="99"/>
    <w:unhideWhenUsed/>
    <w:rsid w:val="00091FBF"/>
    <w:pPr>
      <w:tabs>
        <w:tab w:val="center" w:pos="4153"/>
        <w:tab w:val="right" w:pos="8306"/>
      </w:tabs>
      <w:snapToGrid w:val="0"/>
      <w:jc w:val="left"/>
    </w:pPr>
    <w:rPr>
      <w:sz w:val="18"/>
      <w:szCs w:val="18"/>
    </w:rPr>
  </w:style>
  <w:style w:type="character" w:customStyle="1" w:styleId="a6">
    <w:name w:val="页脚 字符"/>
    <w:basedOn w:val="a0"/>
    <w:link w:val="a5"/>
    <w:uiPriority w:val="99"/>
    <w:rsid w:val="00091FB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李梦琳</cp:lastModifiedBy>
  <cp:revision>2</cp:revision>
  <dcterms:created xsi:type="dcterms:W3CDTF">2022-01-11T06:23:00Z</dcterms:created>
  <dcterms:modified xsi:type="dcterms:W3CDTF">2022-01-11T06:58:00Z</dcterms:modified>
</cp:coreProperties>
</file>