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1E" w:rsidRPr="002D6E73" w:rsidRDefault="00C27C1E" w:rsidP="00C27C1E">
      <w:pPr>
        <w:spacing w:line="580" w:lineRule="exact"/>
        <w:jc w:val="left"/>
        <w:rPr>
          <w:rFonts w:eastAsia="黑体"/>
          <w:sz w:val="32"/>
          <w:szCs w:val="32"/>
        </w:rPr>
      </w:pPr>
      <w:r w:rsidRPr="002D6E73">
        <w:rPr>
          <w:rFonts w:eastAsia="黑体"/>
          <w:sz w:val="32"/>
          <w:szCs w:val="32"/>
        </w:rPr>
        <w:t>附件</w:t>
      </w:r>
    </w:p>
    <w:p w:rsidR="00C27C1E" w:rsidRPr="002D6E73" w:rsidRDefault="00C27C1E" w:rsidP="00C27C1E">
      <w:pPr>
        <w:spacing w:line="580" w:lineRule="exact"/>
        <w:jc w:val="left"/>
        <w:rPr>
          <w:rFonts w:eastAsia="仿宋"/>
          <w:sz w:val="32"/>
          <w:szCs w:val="32"/>
        </w:rPr>
      </w:pPr>
    </w:p>
    <w:p w:rsidR="00C27C1E" w:rsidRPr="002D6E73" w:rsidRDefault="00C27C1E" w:rsidP="00C27C1E">
      <w:pPr>
        <w:spacing w:line="580" w:lineRule="exact"/>
        <w:jc w:val="center"/>
        <w:rPr>
          <w:b/>
          <w:sz w:val="44"/>
          <w:szCs w:val="44"/>
        </w:rPr>
      </w:pPr>
      <w:bookmarkStart w:id="0" w:name="_GoBack"/>
      <w:r w:rsidRPr="002D6E73">
        <w:rPr>
          <w:b/>
          <w:sz w:val="44"/>
          <w:szCs w:val="44"/>
        </w:rPr>
        <w:t>违规案件处理情况表</w:t>
      </w:r>
    </w:p>
    <w:bookmarkEnd w:id="0"/>
    <w:p w:rsidR="00C27C1E" w:rsidRPr="002D6E73" w:rsidRDefault="00C27C1E" w:rsidP="00C27C1E">
      <w:pPr>
        <w:spacing w:line="580" w:lineRule="exact"/>
        <w:jc w:val="left"/>
        <w:rPr>
          <w:rFonts w:eastAsia="仿宋"/>
          <w:sz w:val="32"/>
          <w:szCs w:val="32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3685"/>
      </w:tblGrid>
      <w:tr w:rsidR="00C27C1E" w:rsidRPr="002D6E73" w:rsidTr="003B0F7E">
        <w:trPr>
          <w:trHeight w:val="31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违规当事人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违规事由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纪律处分</w:t>
            </w:r>
          </w:p>
        </w:tc>
      </w:tr>
      <w:tr w:rsidR="00C27C1E" w:rsidRPr="002D6E73" w:rsidTr="003B0F7E">
        <w:trPr>
          <w:trHeight w:val="8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利津县利民渔业农民专业合作社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自成交影响价格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没收违规所得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65,764.18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元，暂停开仓交易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6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个月并处通报批评</w:t>
            </w:r>
          </w:p>
        </w:tc>
      </w:tr>
      <w:tr w:rsidR="00C27C1E" w:rsidRPr="002D6E73" w:rsidTr="003B0F7E">
        <w:trPr>
          <w:trHeight w:val="55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柯某某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自成交影响价格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警告</w:t>
            </w:r>
          </w:p>
        </w:tc>
      </w:tr>
      <w:tr w:rsidR="00C27C1E" w:rsidRPr="002D6E73" w:rsidTr="003B0F7E">
        <w:trPr>
          <w:trHeight w:val="55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金某、蔡某某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对</w:t>
            </w:r>
            <w:proofErr w:type="gramStart"/>
            <w:r w:rsidRPr="002D6E73">
              <w:rPr>
                <w:rFonts w:eastAsia="仿宋_GB2312"/>
                <w:kern w:val="0"/>
                <w:sz w:val="24"/>
                <w:szCs w:val="32"/>
              </w:rPr>
              <w:t>敲转移</w:t>
            </w:r>
            <w:proofErr w:type="gramEnd"/>
            <w:r w:rsidRPr="002D6E73">
              <w:rPr>
                <w:rFonts w:eastAsia="仿宋_GB2312"/>
                <w:kern w:val="0"/>
                <w:sz w:val="24"/>
                <w:szCs w:val="32"/>
              </w:rPr>
              <w:t>资金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暂停开仓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5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个交易日并处警告</w:t>
            </w:r>
          </w:p>
        </w:tc>
      </w:tr>
      <w:tr w:rsidR="00C27C1E" w:rsidRPr="002D6E73" w:rsidTr="003B0F7E">
        <w:trPr>
          <w:trHeight w:val="71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时懿、</w:t>
            </w:r>
            <w:proofErr w:type="gramStart"/>
            <w:r w:rsidRPr="002D6E73">
              <w:rPr>
                <w:rFonts w:eastAsia="仿宋_GB2312"/>
                <w:kern w:val="0"/>
                <w:sz w:val="24"/>
                <w:szCs w:val="32"/>
              </w:rPr>
              <w:t>闵</w:t>
            </w:r>
            <w:proofErr w:type="gramEnd"/>
            <w:r w:rsidRPr="002D6E73">
              <w:rPr>
                <w:rFonts w:eastAsia="仿宋_GB2312"/>
                <w:kern w:val="0"/>
                <w:sz w:val="24"/>
                <w:szCs w:val="32"/>
              </w:rPr>
              <w:t>建军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对</w:t>
            </w:r>
            <w:proofErr w:type="gramStart"/>
            <w:r w:rsidRPr="002D6E73">
              <w:rPr>
                <w:rFonts w:eastAsia="仿宋_GB2312"/>
                <w:kern w:val="0"/>
                <w:sz w:val="24"/>
                <w:szCs w:val="32"/>
              </w:rPr>
              <w:t>敲转移</w:t>
            </w:r>
            <w:proofErr w:type="gramEnd"/>
            <w:r w:rsidRPr="002D6E73">
              <w:rPr>
                <w:rFonts w:eastAsia="仿宋_GB2312"/>
                <w:kern w:val="0"/>
                <w:sz w:val="24"/>
                <w:szCs w:val="32"/>
              </w:rPr>
              <w:t>资金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E" w:rsidRPr="002D6E73" w:rsidRDefault="00C27C1E" w:rsidP="003B0F7E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  <w:szCs w:val="32"/>
              </w:rPr>
            </w:pPr>
            <w:r w:rsidRPr="002D6E73">
              <w:rPr>
                <w:rFonts w:eastAsia="仿宋_GB2312"/>
                <w:kern w:val="0"/>
                <w:sz w:val="24"/>
                <w:szCs w:val="32"/>
              </w:rPr>
              <w:t>暂停开仓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2</w:t>
            </w:r>
            <w:r w:rsidRPr="002D6E73">
              <w:rPr>
                <w:rFonts w:eastAsia="仿宋_GB2312"/>
                <w:kern w:val="0"/>
                <w:sz w:val="24"/>
                <w:szCs w:val="32"/>
              </w:rPr>
              <w:t>个月并处通报批评</w:t>
            </w:r>
          </w:p>
        </w:tc>
      </w:tr>
    </w:tbl>
    <w:p w:rsidR="00C27C1E" w:rsidRPr="002D6E73" w:rsidRDefault="00C27C1E" w:rsidP="00C27C1E">
      <w:pPr>
        <w:spacing w:line="580" w:lineRule="exact"/>
        <w:jc w:val="left"/>
        <w:rPr>
          <w:rFonts w:eastAsia="仿宋"/>
          <w:sz w:val="32"/>
          <w:szCs w:val="32"/>
        </w:rPr>
      </w:pPr>
    </w:p>
    <w:p w:rsidR="0020421D" w:rsidRPr="00C27C1E" w:rsidRDefault="0020421D"/>
    <w:sectPr w:rsidR="0020421D" w:rsidRPr="00C2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1E"/>
    <w:rsid w:val="0020421D"/>
    <w:rsid w:val="00C27C1E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79E9-274C-425D-9C86-9DD4B58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2020-07-31T08:28:00Z</dcterms:created>
  <dcterms:modified xsi:type="dcterms:W3CDTF">2020-07-31T08:28:00Z</dcterms:modified>
</cp:coreProperties>
</file>